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Document.xml" ContentType="application/vnd.openxmlformats-officedocument.wordprocessingml.people+xml"/>
  <Override PartName="/word/commentsExtendedDocument.xml" ContentType="application/vnd.openxmlformats-officedocument.wordprocessingml.commentsExtended+xml"/>
  <Override PartName="/word/commentsDocument.xml" ContentType="application/vnd.openxmlformats-officedocument.wordprocessingml.comment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IdsDocument.xml" ContentType="application/vnd.openxmlformats-officedocument.wordprocessingml.commentsId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495"/>
        <w:gridCol w:w="4860"/>
      </w:tblGrid>
      <w:tr>
        <w:tblPrEx/>
        <w:trPr>
          <w:jc w:val="center"/>
        </w:trPr>
        <w:tc>
          <w:tcPr>
            <w:tcW w:w="4495" w:type="dxa"/>
            <w:textDirection w:val="lrTb"/>
            <w:noWrap w:val="false"/>
          </w:tcPr>
          <w:p>
            <w:pPr>
              <w:rPr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i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rPr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i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rPr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i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rPr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i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rPr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i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rPr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i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rPr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i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both"/>
              <w:rPr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i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4860" w:type="dxa"/>
            <w:textDirection w:val="lrTb"/>
            <w:noWrap w:val="false"/>
          </w:tcPr>
          <w:p>
            <w:pPr>
              <w:jc w:val="right"/>
              <w:rPr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b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right"/>
              <w:rPr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b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right"/>
              <w:rPr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b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right"/>
              <w:rPr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b/>
                <w:color w:val="000000" w:themeColor="text1"/>
                <w:sz w:val="24"/>
                <w:szCs w:val="24"/>
                <w:highlight w:val="none"/>
              </w:rPr>
              <w:t xml:space="preserve">УТВЕРЖДАЮ:</w:t>
            </w:r>
            <w:r>
              <w:rPr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b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right"/>
              <w:rPr>
                <w:b/>
                <w:color w:val="000000" w:themeColor="text1"/>
                <w:sz w:val="24"/>
                <w:szCs w:val="24"/>
                <w:highlight w:val="none"/>
              </w:rPr>
              <w:pBdr>
                <w:bottom w:val="single" w:color="000000" w:sz="12" w:space="1"/>
              </w:pBdr>
            </w:pPr>
            <w:r>
              <w:rPr>
                <w:b/>
                <w:color w:val="000000" w:themeColor="text1"/>
                <w:sz w:val="24"/>
                <w:szCs w:val="24"/>
                <w:highlight w:val="none"/>
              </w:rPr>
              <w:t xml:space="preserve">С.А. Старков</w:t>
            </w:r>
            <w:r>
              <w:rPr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b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right"/>
              <w:rPr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i/>
                <w:color w:val="000000" w:themeColor="text1"/>
                <w:sz w:val="24"/>
                <w:szCs w:val="24"/>
                <w:highlight w:val="none"/>
              </w:rPr>
              <w:t xml:space="preserve">(должность, ИОФ)  </w:t>
            </w:r>
            <w:r>
              <w:rPr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i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right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right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«_____» ________________20__ г.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</w:tr>
    </w:tbl>
    <w:p>
      <w:pPr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pStyle w:val="917"/>
        <w:jc w:val="center"/>
        <w:rPr>
          <w:i w:val="0"/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commentRangeStart w:id="0"/>
      <w:r>
        <w:rPr>
          <w:i w:val="0"/>
          <w:color w:val="000000" w:themeColor="text1"/>
          <w:sz w:val="24"/>
          <w:szCs w:val="24"/>
          <w:highlight w:val="none"/>
        </w:rPr>
        <w:t xml:space="preserve">Т</w:t>
      </w:r>
      <w:r>
        <w:rPr>
          <w:i w:val="0"/>
          <w:color w:val="000000" w:themeColor="text1"/>
          <w:sz w:val="24"/>
          <w:szCs w:val="24"/>
          <w:highlight w:val="none"/>
        </w:rPr>
        <w:t xml:space="preserve">ЕХНИЧЕСКОЕ ЗАДАНИЕ</w:t>
      </w:r>
      <w:commentRangeEnd w:id="0"/>
      <w:r>
        <w:commentReference w:id="0"/>
      </w:r>
      <w:r>
        <w:rPr>
          <w:i w:val="0"/>
          <w:color w:val="000000" w:themeColor="text1"/>
          <w:sz w:val="24"/>
          <w:szCs w:val="24"/>
          <w:highlight w:val="none"/>
        </w:rPr>
      </w:r>
      <w:r>
        <w:rPr>
          <w:i w:val="0"/>
          <w:color w:val="000000" w:themeColor="text1"/>
          <w:sz w:val="24"/>
          <w:szCs w:val="24"/>
          <w:highlight w:val="none"/>
        </w:rPr>
      </w:r>
    </w:p>
    <w:p>
      <w:pPr>
        <w:pStyle w:val="917"/>
        <w:numPr>
          <w:ilvl w:val="0"/>
          <w:numId w:val="2"/>
        </w:numPr>
        <w:ind w:left="0" w:firstLine="0"/>
        <w:jc w:val="both"/>
        <w:tabs>
          <w:tab w:val="left" w:pos="709" w:leader="none"/>
        </w:tabs>
        <w:rPr>
          <w:i w:val="0"/>
          <w:color w:val="000000" w:themeColor="text1"/>
          <w:sz w:val="24"/>
          <w:szCs w:val="24"/>
          <w:highlight w:val="none"/>
        </w:rPr>
      </w:pPr>
      <w:r>
        <w:rPr>
          <w:i w:val="0"/>
          <w:color w:val="000000" w:themeColor="text1"/>
          <w:sz w:val="24"/>
          <w:szCs w:val="24"/>
          <w:highlight w:val="none"/>
        </w:rPr>
        <w:t xml:space="preserve">Общие сведения о предмете </w:t>
      </w:r>
      <w:r>
        <w:rPr>
          <w:i w:val="0"/>
          <w:color w:val="000000" w:themeColor="text1"/>
          <w:sz w:val="24"/>
          <w:szCs w:val="24"/>
          <w:highlight w:val="none"/>
        </w:rPr>
        <w:t xml:space="preserve">сравнения цен</w:t>
      </w:r>
      <w:r>
        <w:rPr>
          <w:i w:val="0"/>
          <w:color w:val="000000" w:themeColor="text1"/>
          <w:sz w:val="24"/>
          <w:szCs w:val="24"/>
          <w:highlight w:val="none"/>
        </w:rPr>
        <w:t xml:space="preserve"> в электронной форме,</w:t>
      </w:r>
      <w:r>
        <w:rPr>
          <w:i w:val="0"/>
          <w:color w:val="000000" w:themeColor="text1"/>
          <w:sz w:val="24"/>
          <w:szCs w:val="24"/>
          <w:highlight w:val="none"/>
        </w:rPr>
        <w:t xml:space="preserve"> участниками которого могут быть только субъекты МСП (далее - закупка):</w:t>
      </w:r>
      <w:r>
        <w:rPr>
          <w:i w:val="0"/>
          <w:color w:val="000000" w:themeColor="text1"/>
          <w:sz w:val="24"/>
          <w:szCs w:val="24"/>
          <w:highlight w:val="none"/>
        </w:rPr>
      </w:r>
      <w:r>
        <w:rPr>
          <w:i w:val="0"/>
          <w:color w:val="000000" w:themeColor="text1"/>
          <w:sz w:val="24"/>
          <w:szCs w:val="24"/>
          <w:highlight w:val="none"/>
        </w:rPr>
      </w:r>
    </w:p>
    <w:p>
      <w:pPr>
        <w:jc w:val="both"/>
        <w:tabs>
          <w:tab w:val="left" w:pos="709" w:leader="none"/>
        </w:tabs>
        <w:rPr>
          <w:b/>
          <w:color w:val="000000" w:themeColor="text1"/>
          <w:sz w:val="24"/>
          <w:szCs w:val="24"/>
          <w:highlight w:val="none"/>
        </w:rPr>
      </w:pPr>
      <w:r>
        <w:rPr>
          <w:b/>
          <w:color w:val="000000" w:themeColor="text1"/>
          <w:sz w:val="24"/>
          <w:szCs w:val="24"/>
          <w:highlight w:val="none"/>
        </w:rPr>
      </w:r>
      <w:r>
        <w:rPr>
          <w:b/>
          <w:color w:val="000000" w:themeColor="text1"/>
          <w:sz w:val="24"/>
          <w:szCs w:val="24"/>
          <w:highlight w:val="none"/>
        </w:rPr>
      </w:r>
      <w:r>
        <w:rPr>
          <w:b/>
          <w:color w:val="000000" w:themeColor="text1"/>
          <w:sz w:val="24"/>
          <w:szCs w:val="24"/>
          <w:highlight w:val="none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  <w:color w:val="000000" w:themeColor="text1"/>
          <w:sz w:val="24"/>
          <w:szCs w:val="24"/>
          <w:highlight w:val="none"/>
        </w:rPr>
      </w:pPr>
      <w:r>
        <w:rPr>
          <w:b/>
          <w:color w:val="000000" w:themeColor="text1"/>
          <w:sz w:val="24"/>
          <w:szCs w:val="24"/>
          <w:highlight w:val="none"/>
        </w:rPr>
        <w:t xml:space="preserve">Предмет </w:t>
      </w:r>
      <w:r>
        <w:rPr>
          <w:b/>
          <w:color w:val="000000" w:themeColor="text1"/>
          <w:sz w:val="24"/>
          <w:szCs w:val="24"/>
          <w:highlight w:val="none"/>
        </w:rPr>
        <w:t xml:space="preserve">закупки</w:t>
      </w:r>
      <w:r>
        <w:rPr>
          <w:b/>
          <w:color w:val="000000" w:themeColor="text1"/>
          <w:sz w:val="24"/>
          <w:szCs w:val="24"/>
          <w:highlight w:val="none"/>
        </w:rPr>
        <w:t xml:space="preserve">:</w:t>
      </w:r>
      <w:r>
        <w:rPr>
          <w:b/>
          <w:color w:val="000000" w:themeColor="text1"/>
          <w:sz w:val="24"/>
          <w:szCs w:val="24"/>
          <w:highlight w:val="none"/>
        </w:rPr>
      </w:r>
      <w:r>
        <w:rPr>
          <w:b/>
          <w:color w:val="000000" w:themeColor="text1"/>
          <w:sz w:val="24"/>
          <w:szCs w:val="24"/>
          <w:highlight w:val="none"/>
        </w:rPr>
      </w:r>
    </w:p>
    <w:p>
      <w:pPr>
        <w:pStyle w:val="929"/>
        <w:jc w:val="both"/>
        <w:tabs>
          <w:tab w:val="left" w:pos="709" w:leader="none"/>
        </w:tabs>
        <w:rPr>
          <w:b/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  <w:t xml:space="preserve">Право заключения до</w:t>
      </w:r>
      <w:r>
        <w:rPr>
          <w:color w:val="000000" w:themeColor="text1"/>
          <w:sz w:val="24"/>
          <w:szCs w:val="24"/>
          <w:highlight w:val="none"/>
        </w:rPr>
        <w:t xml:space="preserve">говора </w:t>
      </w:r>
      <w:r>
        <w:rPr>
          <w:color w:val="000000" w:themeColor="text1"/>
          <w:sz w:val="24"/>
          <w:szCs w:val="24"/>
          <w:highlight w:val="none"/>
        </w:rPr>
        <w:t xml:space="preserve">на </w:t>
      </w:r>
      <w:r>
        <w:rPr>
          <w:color w:val="000000" w:themeColor="text1"/>
          <w:sz w:val="24"/>
          <w:szCs w:val="24"/>
          <w:highlight w:val="none"/>
        </w:rPr>
        <w:t xml:space="preserve"> услуги по изготовлению и замене информации на Досках Почёта ПАО «Россети Урал» и филиала ПАО «Россети Урал» - «Пермэнерго» в 2026 году</w:t>
      </w:r>
      <w:r>
        <w:rPr>
          <w:color w:val="000000" w:themeColor="text1"/>
          <w:sz w:val="24"/>
          <w:szCs w:val="24"/>
          <w:highlight w:val="none"/>
        </w:rPr>
        <w:t xml:space="preserve">.</w:t>
      </w:r>
      <w:r>
        <w:rPr>
          <w:b/>
          <w:color w:val="000000" w:themeColor="text1"/>
          <w:sz w:val="24"/>
          <w:szCs w:val="24"/>
          <w:highlight w:val="none"/>
        </w:rPr>
      </w:r>
      <w:r>
        <w:rPr>
          <w:b/>
          <w:color w:val="000000" w:themeColor="text1"/>
          <w:sz w:val="24"/>
          <w:szCs w:val="24"/>
          <w:highlight w:val="none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  <w:color w:val="000000" w:themeColor="text1"/>
          <w:sz w:val="24"/>
          <w:szCs w:val="24"/>
          <w:highlight w:val="none"/>
        </w:rPr>
      </w:pPr>
      <w:r>
        <w:rPr>
          <w:b/>
          <w:color w:val="000000" w:themeColor="text1"/>
          <w:sz w:val="24"/>
          <w:szCs w:val="24"/>
          <w:highlight w:val="none"/>
        </w:rPr>
        <w:t xml:space="preserve">Основание для проведения </w:t>
      </w:r>
      <w:r>
        <w:rPr>
          <w:b/>
          <w:color w:val="000000" w:themeColor="text1"/>
          <w:sz w:val="24"/>
          <w:szCs w:val="24"/>
          <w:highlight w:val="none"/>
        </w:rPr>
        <w:t xml:space="preserve">закупки</w:t>
      </w:r>
      <w:r>
        <w:rPr>
          <w:b/>
          <w:color w:val="000000" w:themeColor="text1"/>
          <w:sz w:val="24"/>
          <w:szCs w:val="24"/>
          <w:highlight w:val="none"/>
        </w:rPr>
        <w:t xml:space="preserve">:</w:t>
      </w:r>
      <w:r>
        <w:rPr>
          <w:b/>
          <w:color w:val="000000" w:themeColor="text1"/>
          <w:sz w:val="24"/>
          <w:szCs w:val="24"/>
          <w:highlight w:val="none"/>
        </w:rPr>
      </w:r>
      <w:r>
        <w:rPr>
          <w:b/>
          <w:color w:val="000000" w:themeColor="text1"/>
          <w:sz w:val="24"/>
          <w:szCs w:val="24"/>
          <w:highlight w:val="none"/>
        </w:rPr>
      </w:r>
    </w:p>
    <w:p>
      <w:pPr>
        <w:jc w:val="both"/>
        <w:tabs>
          <w:tab w:val="left" w:pos="426" w:leader="none"/>
          <w:tab w:val="left" w:pos="709" w:leader="none"/>
        </w:tabs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План закупок 2026 </w:t>
      </w: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года, </w:t>
      </w:r>
      <w:r>
        <w:rPr>
          <w:color w:val="000000" w:themeColor="text1"/>
          <w:sz w:val="24"/>
          <w:szCs w:val="24"/>
          <w:highlight w:val="none"/>
        </w:rPr>
        <w:t xml:space="preserve">закупка № 62077, лот № 62077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jc w:val="both"/>
        <w:spacing w:line="274" w:lineRule="auto"/>
        <w:tabs>
          <w:tab w:val="left" w:pos="709" w:leader="none"/>
        </w:tabs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  <w:color w:val="000000" w:themeColor="text1"/>
          <w:sz w:val="24"/>
          <w:szCs w:val="24"/>
          <w:highlight w:val="none"/>
        </w:rPr>
      </w:pPr>
      <w:r>
        <w:rPr>
          <w:b/>
          <w:color w:val="000000" w:themeColor="text1"/>
          <w:sz w:val="24"/>
          <w:szCs w:val="24"/>
          <w:highlight w:val="none"/>
        </w:rPr>
        <w:t xml:space="preserve">Заказчик:</w:t>
      </w:r>
      <w:r>
        <w:rPr>
          <w:b/>
          <w:color w:val="000000" w:themeColor="text1"/>
          <w:sz w:val="24"/>
          <w:szCs w:val="24"/>
          <w:highlight w:val="none"/>
        </w:rPr>
        <w:t xml:space="preserve"> </w:t>
      </w:r>
      <w:r>
        <w:rPr>
          <w:color w:val="000000" w:themeColor="text1"/>
          <w:sz w:val="24"/>
          <w:szCs w:val="24"/>
          <w:highlight w:val="none"/>
        </w:rPr>
        <w:t xml:space="preserve">П</w:t>
      </w:r>
      <w:r>
        <w:rPr>
          <w:color w:val="000000" w:themeColor="text1"/>
          <w:sz w:val="24"/>
          <w:szCs w:val="24"/>
          <w:highlight w:val="none"/>
        </w:rPr>
        <w:t xml:space="preserve">АО «</w:t>
      </w:r>
      <w:r>
        <w:rPr>
          <w:color w:val="000000" w:themeColor="text1"/>
          <w:sz w:val="24"/>
          <w:szCs w:val="24"/>
          <w:highlight w:val="none"/>
        </w:rPr>
        <w:t xml:space="preserve">Россети Урал</w:t>
      </w:r>
      <w:r>
        <w:rPr>
          <w:color w:val="000000" w:themeColor="text1"/>
          <w:sz w:val="24"/>
          <w:szCs w:val="24"/>
          <w:highlight w:val="none"/>
        </w:rPr>
        <w:t xml:space="preserve">» (филиал «Пермэнерго</w:t>
      </w:r>
      <w:r>
        <w:rPr>
          <w:color w:val="000000" w:themeColor="text1"/>
          <w:sz w:val="24"/>
          <w:szCs w:val="24"/>
          <w:highlight w:val="none"/>
        </w:rPr>
        <w:t xml:space="preserve">»).</w:t>
      </w:r>
      <w:r>
        <w:rPr>
          <w:b/>
          <w:color w:val="000000" w:themeColor="text1"/>
          <w:sz w:val="24"/>
          <w:szCs w:val="24"/>
          <w:highlight w:val="none"/>
        </w:rPr>
      </w:r>
      <w:r>
        <w:rPr>
          <w:b/>
          <w:color w:val="000000" w:themeColor="text1"/>
          <w:sz w:val="24"/>
          <w:szCs w:val="24"/>
          <w:highlight w:val="none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rFonts w:eastAsia="MS Mincho"/>
          <w:i w:val="0"/>
          <w:iCs w:val="0"/>
          <w:color w:val="000000" w:themeColor="text1"/>
          <w:sz w:val="24"/>
          <w:szCs w:val="24"/>
          <w:highlight w:val="none"/>
        </w:rPr>
      </w:pPr>
      <w:r>
        <w:rPr>
          <w:b/>
          <w:color w:val="000000" w:themeColor="text1"/>
          <w:sz w:val="24"/>
          <w:szCs w:val="24"/>
          <w:highlight w:val="none"/>
        </w:rPr>
        <w:t xml:space="preserve">Место</w:t>
      </w:r>
      <w:r>
        <w:rPr>
          <w:color w:val="000000" w:themeColor="text1"/>
          <w:sz w:val="24"/>
          <w:szCs w:val="24"/>
          <w:highlight w:val="none"/>
        </w:rPr>
        <w:t xml:space="preserve"> </w:t>
      </w:r>
      <w:r>
        <w:rPr>
          <w:b/>
          <w:color w:val="000000" w:themeColor="text1"/>
          <w:sz w:val="24"/>
          <w:szCs w:val="24"/>
          <w:highlight w:val="none"/>
        </w:rPr>
        <w:t xml:space="preserve">выполнения работ</w:t>
      </w:r>
      <w:r>
        <w:rPr>
          <w:b/>
          <w:color w:val="000000" w:themeColor="text1"/>
          <w:sz w:val="24"/>
          <w:szCs w:val="24"/>
          <w:highlight w:val="none"/>
        </w:rPr>
        <w:t xml:space="preserve">/оказания услуг</w:t>
      </w:r>
      <w:r>
        <w:rPr>
          <w:b/>
          <w:color w:val="000000" w:themeColor="text1"/>
          <w:sz w:val="24"/>
          <w:szCs w:val="24"/>
          <w:highlight w:val="none"/>
        </w:rPr>
        <w:t xml:space="preserve">:</w:t>
      </w:r>
      <w:r>
        <w:rPr>
          <w:b/>
          <w:color w:val="000000" w:themeColor="text1"/>
          <w:sz w:val="24"/>
          <w:szCs w:val="24"/>
          <w:highlight w:val="none"/>
        </w:rPr>
        <w:t xml:space="preserve"> </w:t>
      </w:r>
      <w:r>
        <w:rPr>
          <w:i/>
          <w:color w:val="000000" w:themeColor="text1"/>
          <w:sz w:val="24"/>
          <w:szCs w:val="24"/>
          <w:highlight w:val="none"/>
        </w:rPr>
        <w:t xml:space="preserve"> </w:t>
      </w:r>
      <w:r>
        <w:rPr>
          <w:i w:val="0"/>
          <w:iCs w:val="0"/>
          <w:color w:val="000000" w:themeColor="text1"/>
          <w:sz w:val="24"/>
          <w:szCs w:val="24"/>
          <w:highlight w:val="none"/>
        </w:rPr>
        <w:t xml:space="preserve">Россия, Пермский край</w:t>
      </w:r>
      <w:r>
        <w:rPr>
          <w:rFonts w:eastAsia="MS Mincho"/>
          <w:i w:val="0"/>
          <w:iCs w:val="0"/>
          <w:color w:val="000000" w:themeColor="text1"/>
          <w:sz w:val="24"/>
          <w:szCs w:val="24"/>
          <w:highlight w:val="none"/>
        </w:rPr>
      </w:r>
      <w:r>
        <w:rPr>
          <w:rFonts w:eastAsia="MS Mincho"/>
          <w:i w:val="0"/>
          <w:iCs w:val="0"/>
          <w:color w:val="000000" w:themeColor="text1"/>
          <w:sz w:val="24"/>
          <w:szCs w:val="24"/>
          <w:highlight w:val="none"/>
        </w:rPr>
      </w:r>
    </w:p>
    <w:p>
      <w:pPr>
        <w:jc w:val="both"/>
        <w:tabs>
          <w:tab w:val="left" w:pos="709" w:leader="none"/>
        </w:tabs>
        <w:rPr>
          <w:b/>
          <w:color w:val="000000" w:themeColor="text1"/>
          <w:sz w:val="24"/>
          <w:szCs w:val="24"/>
          <w:highlight w:val="none"/>
        </w:rPr>
      </w:pPr>
      <w:r>
        <w:rPr>
          <w:b/>
          <w:color w:val="000000" w:themeColor="text1"/>
          <w:sz w:val="24"/>
          <w:szCs w:val="24"/>
          <w:highlight w:val="none"/>
        </w:rPr>
      </w:r>
      <w:r>
        <w:rPr>
          <w:b/>
          <w:color w:val="000000" w:themeColor="text1"/>
          <w:sz w:val="24"/>
          <w:szCs w:val="24"/>
          <w:highlight w:val="none"/>
        </w:rPr>
      </w:r>
      <w:r>
        <w:rPr>
          <w:b/>
          <w:color w:val="000000" w:themeColor="text1"/>
          <w:sz w:val="24"/>
          <w:szCs w:val="24"/>
          <w:highlight w:val="none"/>
        </w:rPr>
      </w:r>
    </w:p>
    <w:p>
      <w:pPr>
        <w:pStyle w:val="930"/>
        <w:numPr>
          <w:ilvl w:val="1"/>
          <w:numId w:val="2"/>
        </w:numPr>
        <w:ind w:left="0" w:firstLine="0"/>
        <w:jc w:val="both"/>
        <w:tabs>
          <w:tab w:val="left" w:pos="284" w:leader="none"/>
          <w:tab w:val="left" w:pos="426" w:leader="none"/>
          <w:tab w:val="left" w:pos="720" w:leader="none"/>
        </w:tabs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color w:val="000000" w:themeColor="text1"/>
          <w:sz w:val="24"/>
          <w:szCs w:val="24"/>
          <w:highlight w:val="none"/>
        </w:rPr>
        <w:t xml:space="preserve">Срок выполнения работ</w:t>
      </w:r>
      <w:r>
        <w:rPr>
          <w:b/>
          <w:color w:val="000000" w:themeColor="text1"/>
          <w:sz w:val="24"/>
          <w:szCs w:val="24"/>
          <w:highlight w:val="none"/>
        </w:rPr>
        <w:t xml:space="preserve">/оказания услуг</w:t>
      </w:r>
      <w:r>
        <w:rPr>
          <w:b/>
          <w:color w:val="000000" w:themeColor="text1"/>
          <w:sz w:val="24"/>
          <w:szCs w:val="24"/>
          <w:highlight w:val="none"/>
        </w:rPr>
        <w:t xml:space="preserve">:</w:t>
      </w:r>
      <w:r>
        <w:rPr>
          <w:bCs/>
          <w:color w:val="000000" w:themeColor="text1"/>
          <w:sz w:val="24"/>
          <w:szCs w:val="24"/>
          <w:highlight w:val="none"/>
        </w:rPr>
        <w:t xml:space="preserve"> </w:t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contextualSpacing/>
        <w:jc w:val="both"/>
        <w:tabs>
          <w:tab w:val="left" w:pos="284" w:leader="none"/>
          <w:tab w:val="left" w:pos="426" w:leader="none"/>
          <w:tab w:val="left" w:pos="709" w:leader="none"/>
        </w:tabs>
      </w:pPr>
      <w:r>
        <w:rPr>
          <w:color w:val="000000" w:themeColor="text1"/>
          <w:sz w:val="24"/>
          <w:szCs w:val="24"/>
          <w:highlight w:val="none"/>
        </w:rPr>
        <w:t xml:space="preserve">с момента заключения договора </w:t>
      </w:r>
      <w:r>
        <w:rPr>
          <w:color w:val="000000" w:themeColor="text1"/>
          <w:sz w:val="24"/>
          <w:szCs w:val="24"/>
          <w:highlight w:val="none"/>
        </w:rPr>
        <w:t xml:space="preserve"> </w:t>
      </w:r>
      <w:r>
        <w:rPr>
          <w:color w:val="000000" w:themeColor="text1"/>
          <w:sz w:val="24"/>
          <w:szCs w:val="24"/>
          <w:highlight w:val="none"/>
        </w:rPr>
        <w:t xml:space="preserve">по </w:t>
      </w:r>
      <w:r>
        <w:rPr>
          <w:color w:val="000000" w:themeColor="text1"/>
          <w:sz w:val="24"/>
          <w:szCs w:val="24"/>
          <w:highlight w:val="none"/>
        </w:rPr>
        <w:t xml:space="preserve">21</w:t>
      </w:r>
      <w:r>
        <w:rPr>
          <w:color w:val="000000" w:themeColor="text1"/>
          <w:sz w:val="24"/>
          <w:szCs w:val="24"/>
          <w:highlight w:val="none"/>
        </w:rPr>
        <w:t xml:space="preserve">.12</w:t>
      </w:r>
      <w:r>
        <w:rPr>
          <w:color w:val="000000" w:themeColor="text1"/>
          <w:sz w:val="24"/>
          <w:szCs w:val="24"/>
          <w:highlight w:val="none"/>
        </w:rPr>
        <w:t xml:space="preserve">.2</w:t>
      </w:r>
      <w:r>
        <w:rPr>
          <w:color w:val="000000" w:themeColor="text1"/>
          <w:sz w:val="24"/>
          <w:szCs w:val="24"/>
          <w:highlight w:val="none"/>
        </w:rPr>
        <w:t xml:space="preserve">026</w:t>
      </w:r>
      <w:r>
        <w:rPr>
          <w:color w:val="000000" w:themeColor="text1"/>
          <w:sz w:val="24"/>
          <w:szCs w:val="24"/>
          <w:highlight w:val="none"/>
        </w:rPr>
        <w:t xml:space="preserve"> г</w:t>
      </w:r>
      <w:r>
        <w:rPr>
          <w:color w:val="000000" w:themeColor="text1"/>
          <w:sz w:val="24"/>
          <w:szCs w:val="24"/>
          <w:highlight w:val="none"/>
        </w:rPr>
      </w:r>
      <w:r/>
    </w:p>
    <w:p>
      <w:pPr>
        <w:jc w:val="both"/>
        <w:tabs>
          <w:tab w:val="left" w:pos="709" w:leader="none"/>
        </w:tabs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  <w:color w:val="000000" w:themeColor="text1"/>
          <w:sz w:val="24"/>
          <w:szCs w:val="24"/>
          <w:highlight w:val="none"/>
        </w:rPr>
      </w:pPr>
      <w:r>
        <w:rPr>
          <w:b/>
          <w:color w:val="000000" w:themeColor="text1"/>
          <w:sz w:val="24"/>
          <w:szCs w:val="24"/>
          <w:highlight w:val="none"/>
        </w:rPr>
        <w:t xml:space="preserve">Источник финансирования: </w:t>
      </w: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прибыль</w:t>
      </w: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.</w:t>
      </w:r>
      <w:r>
        <w:rPr>
          <w:b/>
          <w:color w:val="000000" w:themeColor="text1"/>
          <w:sz w:val="24"/>
          <w:szCs w:val="24"/>
          <w:highlight w:val="none"/>
        </w:rPr>
      </w:r>
      <w:r>
        <w:rPr>
          <w:b/>
          <w:color w:val="000000" w:themeColor="text1"/>
          <w:sz w:val="24"/>
          <w:szCs w:val="24"/>
          <w:highlight w:val="none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  <w:color w:val="000000" w:themeColor="text1"/>
          <w:sz w:val="24"/>
          <w:szCs w:val="24"/>
          <w:highlight w:val="none"/>
        </w:rPr>
      </w:pPr>
      <w:r>
        <w:rPr>
          <w:b/>
          <w:color w:val="000000" w:themeColor="text1"/>
          <w:sz w:val="24"/>
          <w:szCs w:val="24"/>
          <w:highlight w:val="none"/>
        </w:rPr>
        <w:t xml:space="preserve">Ценовые показатели:</w:t>
      </w:r>
      <w:r>
        <w:rPr>
          <w:b/>
          <w:color w:val="000000" w:themeColor="text1"/>
          <w:sz w:val="24"/>
          <w:szCs w:val="24"/>
          <w:highlight w:val="none"/>
        </w:rPr>
      </w:r>
      <w:r>
        <w:rPr>
          <w:b/>
          <w:color w:val="000000" w:themeColor="text1"/>
          <w:sz w:val="24"/>
          <w:szCs w:val="24"/>
          <w:highlight w:val="none"/>
        </w:rPr>
      </w:r>
    </w:p>
    <w:tbl>
      <w:tblPr>
        <w:tblW w:w="9668" w:type="dxa"/>
        <w:tblInd w:w="108" w:type="dxa"/>
        <w:tblLook w:val="04A0" w:firstRow="1" w:lastRow="0" w:firstColumn="1" w:lastColumn="0" w:noHBand="0" w:noVBand="1"/>
      </w:tblPr>
      <w:tblGrid>
        <w:gridCol w:w="1217"/>
        <w:gridCol w:w="3886"/>
        <w:gridCol w:w="2011"/>
        <w:gridCol w:w="1174"/>
        <w:gridCol w:w="1380"/>
      </w:tblGrid>
      <w:tr>
        <w:tblPrEx/>
        <w:trPr>
          <w:trHeight w:val="433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7" w:type="dxa"/>
            <w:vAlign w:val="center"/>
            <w:textDirection w:val="lrTb"/>
            <w:noWrap w:val="false"/>
          </w:tcPr>
          <w:p>
            <w:pPr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закупка/лот (</w:t>
            </w:r>
            <w:r>
              <w:rPr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ID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 заявки)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86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Наименование лота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011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Начальная (максимальная) цена в руб. с НДС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commentRangeStart w:id="1"/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в т.ч. НДС, 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%</w:t>
            </w:r>
            <w:commentRangeEnd w:id="1"/>
            <w:r>
              <w:commentReference w:id="1"/>
            </w: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38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Код ОКПД2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386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t xml:space="preserve">62077/</w:t>
            </w:r>
            <w:r>
              <w:rPr>
                <w:sz w:val="20"/>
                <w:szCs w:val="20"/>
              </w:rPr>
              <w:t xml:space="preserve">62077</w:t>
            </w: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86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t xml:space="preserve">Предоставление услуг по изготовлению и замене информации  на Досках Почета ПАО «Россети Урал» и филиала ПАО «Россети Урал» - «Пермэнерго»</w:t>
            </w: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011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229 600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0"/>
                <w:szCs w:val="20"/>
                <w:highlight w:val="none"/>
              </w:rPr>
              <w:t xml:space="preserve">(</w:t>
            </w:r>
            <w:r>
              <w:rPr>
                <w:sz w:val="20"/>
                <w:szCs w:val="20"/>
              </w:rPr>
              <w:t xml:space="preserve">НДС не облагается н</w:t>
            </w:r>
            <w:r>
              <w:rPr>
                <w:sz w:val="20"/>
                <w:szCs w:val="20"/>
              </w:rPr>
              <w:t xml:space="preserve">а основании ст. 149 НК РФ)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8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74.20.23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jc w:val="both"/>
        <w:tabs>
          <w:tab w:val="num" w:pos="0" w:leader="none"/>
        </w:tabs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  <w:tab/>
      </w:r>
      <w:r>
        <w:rPr>
          <w:color w:val="000000" w:themeColor="text1"/>
          <w:sz w:val="24"/>
          <w:szCs w:val="24"/>
          <w:highlight w:val="none"/>
        </w:rPr>
        <w:t xml:space="preserve">Начальная (максимальная) ц</w:t>
      </w:r>
      <w:r>
        <w:rPr>
          <w:color w:val="000000" w:themeColor="text1"/>
          <w:sz w:val="24"/>
          <w:szCs w:val="24"/>
          <w:highlight w:val="none"/>
        </w:rPr>
        <w:t xml:space="preserve">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jc w:val="both"/>
        <w:tabs>
          <w:tab w:val="num" w:pos="0" w:leader="none"/>
        </w:tabs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color w:val="000000" w:themeColor="text1"/>
          <w:sz w:val="24"/>
          <w:szCs w:val="24"/>
          <w:highlight w:val="none"/>
        </w:rPr>
      </w:pPr>
      <w:r>
        <w:rPr>
          <w:b/>
          <w:color w:val="000000" w:themeColor="text1"/>
          <w:sz w:val="24"/>
          <w:szCs w:val="24"/>
          <w:highlight w:val="none"/>
        </w:rPr>
        <w:t xml:space="preserve">Условия оплаты. 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jc w:val="both"/>
        <w:tabs>
          <w:tab w:val="left" w:pos="709" w:leader="none"/>
        </w:tabs>
        <w:rPr>
          <w:iCs/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  <w:t xml:space="preserve">Оплата за оказанные услуги производится по безналичному расчету путем перечисления денежных средств на расчетный счет Исполнителя в течение 7 (семи) </w:t>
      </w:r>
      <w:r>
        <w:rPr>
          <w:color w:val="000000" w:themeColor="text1"/>
          <w:sz w:val="24"/>
          <w:szCs w:val="24"/>
          <w:highlight w:val="none"/>
        </w:rPr>
        <w:t xml:space="preserve">рабочих </w:t>
      </w:r>
      <w:r>
        <w:rPr>
          <w:color w:val="000000" w:themeColor="text1"/>
          <w:sz w:val="24"/>
          <w:szCs w:val="24"/>
          <w:highlight w:val="none"/>
        </w:rPr>
        <w:t xml:space="preserve">дней со дня подписания Заказчиком документа о приемке оказанных услуг при наличии подписанного Сторонами Договора оказания услуг в оригинале, </w:t>
      </w:r>
      <w:r>
        <w:rPr>
          <w:iCs/>
          <w:color w:val="000000" w:themeColor="text1"/>
          <w:sz w:val="24"/>
          <w:szCs w:val="24"/>
          <w:highlight w:val="none"/>
        </w:rPr>
        <w:t xml:space="preserve">в соответствии с п.2.1</w:t>
      </w:r>
      <w:r>
        <w:rPr>
          <w:iCs/>
          <w:color w:val="000000" w:themeColor="text1"/>
          <w:sz w:val="24"/>
          <w:szCs w:val="24"/>
          <w:highlight w:val="none"/>
        </w:rPr>
        <w:t xml:space="preserve"> Договора (Приложение №3 к настоящему ТЗ).</w:t>
      </w:r>
      <w:r>
        <w:rPr>
          <w:iCs/>
          <w:color w:val="000000" w:themeColor="text1"/>
          <w:sz w:val="24"/>
          <w:szCs w:val="24"/>
          <w:highlight w:val="none"/>
        </w:rPr>
      </w:r>
      <w:r>
        <w:rPr>
          <w:iCs/>
          <w:color w:val="000000" w:themeColor="text1"/>
          <w:sz w:val="24"/>
          <w:szCs w:val="24"/>
          <w:highlight w:val="none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  <w:color w:val="000000" w:themeColor="text1"/>
          <w:sz w:val="24"/>
          <w:szCs w:val="24"/>
          <w:highlight w:val="none"/>
        </w:rPr>
      </w:pPr>
      <w:r>
        <w:rPr>
          <w:b/>
          <w:color w:val="000000" w:themeColor="text1"/>
          <w:sz w:val="24"/>
          <w:szCs w:val="24"/>
          <w:highlight w:val="none"/>
        </w:rPr>
        <w:t xml:space="preserve">Требования к организации и </w:t>
      </w:r>
      <w:r>
        <w:rPr>
          <w:b/>
          <w:color w:val="000000" w:themeColor="text1"/>
          <w:sz w:val="24"/>
          <w:szCs w:val="24"/>
          <w:highlight w:val="none"/>
        </w:rPr>
        <w:t xml:space="preserve">ведению работ</w:t>
      </w:r>
      <w:r>
        <w:rPr>
          <w:b/>
          <w:color w:val="000000" w:themeColor="text1"/>
          <w:sz w:val="24"/>
          <w:szCs w:val="24"/>
          <w:highlight w:val="none"/>
        </w:rPr>
        <w:t xml:space="preserve">/оказанию услуг</w:t>
      </w:r>
      <w:r>
        <w:rPr>
          <w:b/>
          <w:color w:val="000000" w:themeColor="text1"/>
          <w:sz w:val="24"/>
          <w:szCs w:val="24"/>
          <w:highlight w:val="none"/>
        </w:rPr>
        <w:t xml:space="preserve">:</w:t>
      </w:r>
      <w:r>
        <w:rPr>
          <w:b/>
          <w:color w:val="000000" w:themeColor="text1"/>
          <w:sz w:val="24"/>
          <w:szCs w:val="24"/>
          <w:highlight w:val="none"/>
        </w:rPr>
      </w:r>
      <w:r>
        <w:rPr>
          <w:b/>
          <w:color w:val="000000" w:themeColor="text1"/>
          <w:sz w:val="24"/>
          <w:szCs w:val="24"/>
          <w:highlight w:val="none"/>
        </w:rPr>
      </w:r>
    </w:p>
    <w:p>
      <w:pPr>
        <w:numPr>
          <w:ilvl w:val="2"/>
          <w:numId w:val="2"/>
        </w:numPr>
        <w:ind w:left="0" w:firstLine="0"/>
        <w:jc w:val="both"/>
        <w:tabs>
          <w:tab w:val="left" w:pos="709" w:leader="none"/>
        </w:tabs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  <w:t xml:space="preserve">Работы</w:t>
      </w:r>
      <w:r>
        <w:rPr>
          <w:color w:val="000000" w:themeColor="text1"/>
          <w:sz w:val="24"/>
          <w:szCs w:val="24"/>
          <w:highlight w:val="none"/>
        </w:rPr>
        <w:t xml:space="preserve">/услуги</w:t>
      </w:r>
      <w:r>
        <w:rPr>
          <w:color w:val="000000" w:themeColor="text1"/>
          <w:sz w:val="24"/>
          <w:szCs w:val="24"/>
          <w:highlight w:val="none"/>
        </w:rPr>
        <w:t xml:space="preserve"> должны быть выполнены</w:t>
      </w:r>
      <w:r>
        <w:rPr>
          <w:color w:val="000000" w:themeColor="text1"/>
          <w:sz w:val="24"/>
          <w:szCs w:val="24"/>
          <w:highlight w:val="none"/>
        </w:rPr>
        <w:t xml:space="preserve"> </w:t>
      </w:r>
      <w:r>
        <w:rPr>
          <w:color w:val="000000" w:themeColor="text1"/>
          <w:sz w:val="24"/>
          <w:szCs w:val="24"/>
          <w:highlight w:val="none"/>
        </w:rPr>
        <w:t xml:space="preserve">в соответствии настоящим техническим заданием (далее – ТЗ), договором </w:t>
      </w:r>
      <w:r>
        <w:rPr>
          <w:color w:val="000000" w:themeColor="text1"/>
          <w:sz w:val="24"/>
          <w:szCs w:val="24"/>
          <w:highlight w:val="none"/>
        </w:rPr>
        <w:t xml:space="preserve">выполнения работ/</w:t>
      </w:r>
      <w:r>
        <w:rPr>
          <w:color w:val="000000" w:themeColor="text1"/>
          <w:sz w:val="24"/>
          <w:szCs w:val="24"/>
          <w:highlight w:val="none"/>
        </w:rPr>
        <w:t xml:space="preserve">оказания услуг</w:t>
      </w:r>
      <w:r>
        <w:rPr>
          <w:color w:val="000000" w:themeColor="text1"/>
          <w:sz w:val="24"/>
          <w:szCs w:val="24"/>
          <w:highlight w:val="none"/>
        </w:rPr>
        <w:t xml:space="preserve"> (Приложение №</w:t>
      </w:r>
      <w:r>
        <w:rPr>
          <w:color w:val="000000" w:themeColor="text1"/>
          <w:sz w:val="24"/>
          <w:szCs w:val="24"/>
          <w:highlight w:val="none"/>
        </w:rPr>
        <w:t xml:space="preserve">1</w:t>
      </w:r>
      <w:r>
        <w:rPr>
          <w:color w:val="000000" w:themeColor="text1"/>
          <w:sz w:val="24"/>
          <w:szCs w:val="24"/>
          <w:highlight w:val="none"/>
        </w:rPr>
        <w:t xml:space="preserve"> к настоящему ТЗ)</w:t>
      </w:r>
      <w:r>
        <w:rPr>
          <w:color w:val="000000" w:themeColor="text1"/>
          <w:sz w:val="24"/>
          <w:szCs w:val="24"/>
          <w:highlight w:val="none"/>
        </w:rPr>
        <w:t xml:space="preserve">, 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numPr>
          <w:ilvl w:val="2"/>
          <w:numId w:val="2"/>
        </w:numPr>
        <w:ind w:left="0" w:firstLine="0"/>
        <w:jc w:val="both"/>
        <w:tabs>
          <w:tab w:val="left" w:pos="709" w:leader="none"/>
        </w:tabs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  <w:t xml:space="preserve">Работы</w:t>
      </w:r>
      <w:r>
        <w:rPr>
          <w:color w:val="000000" w:themeColor="text1"/>
          <w:sz w:val="24"/>
          <w:szCs w:val="24"/>
          <w:highlight w:val="none"/>
        </w:rPr>
        <w:t xml:space="preserve">/услуги</w:t>
      </w:r>
      <w:r>
        <w:rPr>
          <w:color w:val="000000" w:themeColor="text1"/>
          <w:sz w:val="24"/>
          <w:szCs w:val="24"/>
          <w:highlight w:val="none"/>
        </w:rPr>
        <w:t xml:space="preserve"> должны быть выполнены с соблюдением </w:t>
      </w:r>
      <w:r>
        <w:rPr>
          <w:color w:val="000000" w:themeColor="text1"/>
          <w:sz w:val="24"/>
          <w:szCs w:val="24"/>
          <w:highlight w:val="none"/>
        </w:rPr>
        <w:t xml:space="preserve">требований,</w:t>
      </w:r>
      <w:r>
        <w:rPr>
          <w:color w:val="000000" w:themeColor="text1"/>
          <w:sz w:val="24"/>
          <w:szCs w:val="24"/>
          <w:highlight w:val="none"/>
        </w:rPr>
        <w:t xml:space="preserve"> действующих РД, СП, СНиП, требованиями ПУЭ, действующим законодательством Российской </w:t>
      </w:r>
      <w:r>
        <w:rPr>
          <w:color w:val="000000" w:themeColor="text1"/>
          <w:sz w:val="24"/>
          <w:szCs w:val="24"/>
          <w:highlight w:val="none"/>
        </w:rPr>
        <w:t xml:space="preserve">Федерации.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numPr>
          <w:ilvl w:val="2"/>
          <w:numId w:val="2"/>
        </w:numPr>
        <w:ind w:left="0" w:firstLine="0"/>
        <w:jc w:val="both"/>
        <w:tabs>
          <w:tab w:val="left" w:pos="709" w:leader="none"/>
        </w:tabs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rFonts w:eastAsia="MS Mincho"/>
          <w:color w:val="000000" w:themeColor="text1"/>
          <w:sz w:val="24"/>
          <w:szCs w:val="24"/>
          <w:highlight w:val="none"/>
          <w:lang w:eastAsia="ja-JP"/>
        </w:rPr>
        <w:t xml:space="preserve">Исполнитель должен самостоятельно (без привлечения субподрядчиков) </w:t>
      </w:r>
      <w:r>
        <w:rPr>
          <w:rFonts w:eastAsia="MS Mincho"/>
          <w:color w:val="000000" w:themeColor="text1"/>
          <w:sz w:val="24"/>
          <w:szCs w:val="24"/>
          <w:highlight w:val="none"/>
          <w:lang w:eastAsia="ja-JP"/>
        </w:rPr>
        <w:t xml:space="preserve">оказывать услуги</w:t>
      </w:r>
      <w:r>
        <w:rPr>
          <w:rFonts w:eastAsia="MS Mincho"/>
          <w:color w:val="000000" w:themeColor="text1"/>
          <w:sz w:val="24"/>
          <w:szCs w:val="24"/>
          <w:highlight w:val="none"/>
          <w:lang w:eastAsia="ja-JP"/>
        </w:rPr>
        <w:t xml:space="preserve">, общая стоимость которых должна составлять не менее 50% от цены, указанной в заявке, без учета стоимости материалов и оборудов</w:t>
      </w:r>
      <w:r>
        <w:rPr>
          <w:rFonts w:eastAsia="MS Mincho"/>
          <w:color w:val="000000" w:themeColor="text1"/>
          <w:sz w:val="24"/>
          <w:szCs w:val="24"/>
          <w:highlight w:val="none"/>
          <w:lang w:eastAsia="ja-JP"/>
        </w:rPr>
        <w:t xml:space="preserve">ания, приобретаемых </w:t>
      </w:r>
      <w:r>
        <w:rPr>
          <w:rFonts w:eastAsia="MS Mincho"/>
          <w:color w:val="000000" w:themeColor="text1"/>
          <w:sz w:val="24"/>
          <w:szCs w:val="24"/>
          <w:highlight w:val="none"/>
          <w:lang w:eastAsia="ja-JP"/>
        </w:rPr>
        <w:t xml:space="preserve">Исполнителем </w:t>
      </w:r>
      <w:r>
        <w:rPr>
          <w:iCs/>
          <w:color w:val="000000" w:themeColor="text1"/>
          <w:sz w:val="24"/>
          <w:szCs w:val="24"/>
          <w:highlight w:val="none"/>
        </w:rPr>
        <w:t xml:space="preserve">в соответствии с п. 3.8</w:t>
      </w:r>
      <w:r>
        <w:rPr>
          <w:iCs/>
          <w:color w:val="000000" w:themeColor="text1"/>
          <w:sz w:val="24"/>
          <w:szCs w:val="24"/>
          <w:highlight w:val="none"/>
        </w:rPr>
        <w:t xml:space="preserve"> Договора (Приложение №3 к настоящему ТЗ).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jc w:val="both"/>
        <w:tabs>
          <w:tab w:val="left" w:pos="709" w:leader="none"/>
        </w:tabs>
        <w:rPr>
          <w:b/>
          <w:color w:val="000000" w:themeColor="text1"/>
          <w:sz w:val="24"/>
          <w:szCs w:val="24"/>
          <w:highlight w:val="none"/>
        </w:rPr>
      </w:pPr>
      <w:r>
        <w:rPr>
          <w:b/>
          <w:color w:val="000000" w:themeColor="text1"/>
          <w:sz w:val="24"/>
          <w:szCs w:val="24"/>
          <w:highlight w:val="none"/>
        </w:rPr>
      </w:r>
      <w:r>
        <w:rPr>
          <w:b/>
          <w:color w:val="000000" w:themeColor="text1"/>
          <w:sz w:val="24"/>
          <w:szCs w:val="24"/>
          <w:highlight w:val="none"/>
        </w:rPr>
      </w:r>
      <w:r>
        <w:rPr>
          <w:b/>
          <w:color w:val="000000" w:themeColor="text1"/>
          <w:sz w:val="24"/>
          <w:szCs w:val="24"/>
          <w:highlight w:val="none"/>
        </w:rPr>
      </w:r>
    </w:p>
    <w:p>
      <w:pPr>
        <w:pStyle w:val="958"/>
        <w:numPr>
          <w:ilvl w:val="0"/>
          <w:numId w:val="2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color w:val="000000" w:themeColor="text1"/>
          <w:sz w:val="24"/>
          <w:szCs w:val="24"/>
          <w:highlight w:val="none"/>
        </w:rPr>
      </w:pPr>
      <w:r>
        <w:rPr>
          <w:rFonts w:eastAsia="SimSun"/>
          <w:color w:val="000000" w:themeColor="text1"/>
          <w:sz w:val="24"/>
          <w:szCs w:val="24"/>
          <w:highlight w:val="none"/>
        </w:rPr>
        <w:t xml:space="preserve">Организационно-технические требования к Участникам закупки:</w:t>
      </w:r>
      <w:r>
        <w:rPr>
          <w:rFonts w:eastAsia="SimSun"/>
          <w:color w:val="000000" w:themeColor="text1"/>
          <w:sz w:val="24"/>
          <w:szCs w:val="24"/>
          <w:highlight w:val="none"/>
        </w:rPr>
      </w:r>
      <w:r>
        <w:rPr>
          <w:rFonts w:eastAsia="SimSun"/>
          <w:color w:val="000000" w:themeColor="text1"/>
          <w:sz w:val="24"/>
          <w:szCs w:val="24"/>
          <w:highlight w:val="none"/>
        </w:rPr>
      </w:r>
    </w:p>
    <w:p>
      <w:pPr>
        <w:pStyle w:val="959"/>
        <w:numPr>
          <w:ilvl w:val="1"/>
          <w:numId w:val="2"/>
        </w:numPr>
        <w:ind w:left="0" w:right="0" w:firstLine="0"/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  <w:t xml:space="preserve">Участник закупки должен соответствовать следующим обязательным требованиям (отборочные требования):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pStyle w:val="930"/>
        <w:numPr>
          <w:ilvl w:val="2"/>
          <w:numId w:val="2"/>
        </w:numPr>
        <w:ind w:left="0" w:firstLine="0"/>
        <w:rPr>
          <w:rFonts w:eastAsia="MS Mincho"/>
          <w:color w:val="000000" w:themeColor="text1"/>
          <w:sz w:val="24"/>
          <w:szCs w:val="24"/>
          <w:highlight w:val="none"/>
        </w:rPr>
      </w:pPr>
      <w:r>
        <w:rPr>
          <w:rFonts w:eastAsia="MS Mincho"/>
          <w:color w:val="000000" w:themeColor="text1"/>
          <w:sz w:val="24"/>
          <w:szCs w:val="24"/>
          <w:highlight w:val="none"/>
          <w:lang w:eastAsia="ja-JP"/>
        </w:rPr>
        <w:t xml:space="preserve">Техническое предложение участника закупки, в том числе предложение по качеству выполнения работ/ оказания услуг должно соответствовать требованиям Технического задания («Техническая часть» Документации).</w:t>
      </w:r>
      <w:r>
        <w:rPr>
          <w:rFonts w:eastAsia="MS Mincho"/>
          <w:color w:val="000000" w:themeColor="text1"/>
          <w:sz w:val="24"/>
          <w:szCs w:val="24"/>
          <w:highlight w:val="none"/>
        </w:rPr>
      </w:r>
      <w:r>
        <w:rPr>
          <w:rFonts w:eastAsia="MS Mincho"/>
          <w:color w:val="000000" w:themeColor="text1"/>
          <w:sz w:val="24"/>
          <w:szCs w:val="24"/>
          <w:highlight w:val="none"/>
        </w:rPr>
      </w:r>
    </w:p>
    <w:p>
      <w:pPr>
        <w:pStyle w:val="960"/>
        <w:numPr>
          <w:ilvl w:val="2"/>
          <w:numId w:val="2"/>
        </w:numPr>
        <w:contextualSpacing/>
        <w:ind w:left="0" w:firstLine="0"/>
        <w:spacing w:before="0"/>
        <w:tabs>
          <w:tab w:val="left" w:pos="709" w:leader="none"/>
        </w:tabs>
        <w:rPr>
          <w:rFonts w:eastAsia="MS Mincho"/>
          <w:color w:val="000000" w:themeColor="text1"/>
          <w:sz w:val="24"/>
          <w:szCs w:val="24"/>
          <w:highlight w:val="none"/>
        </w:rPr>
      </w:pPr>
      <w:r>
        <w:rPr>
          <w:rFonts w:eastAsia="MS Mincho"/>
          <w:color w:val="000000" w:themeColor="text1"/>
          <w:sz w:val="24"/>
          <w:szCs w:val="24"/>
          <w:highlight w:val="none"/>
          <w:lang w:eastAsia="ja-JP"/>
        </w:rPr>
        <w:t xml:space="preserve">Иметь в составе заявки комплект документов, перечисленный в п.3 </w:t>
      </w:r>
      <w:r>
        <w:rPr>
          <w:color w:val="000000" w:themeColor="text1"/>
          <w:sz w:val="24"/>
          <w:szCs w:val="24"/>
          <w:highlight w:val="none"/>
        </w:rPr>
        <w:t xml:space="preserve">настоящего </w:t>
      </w:r>
      <w:r>
        <w:rPr>
          <w:rFonts w:eastAsia="MS Mincho"/>
          <w:color w:val="000000" w:themeColor="text1"/>
          <w:sz w:val="24"/>
          <w:szCs w:val="24"/>
          <w:highlight w:val="none"/>
          <w:lang w:eastAsia="ja-JP"/>
        </w:rPr>
        <w:t xml:space="preserve">ТЗ.</w:t>
      </w:r>
      <w:r>
        <w:rPr>
          <w:rFonts w:eastAsia="MS Mincho"/>
          <w:color w:val="000000" w:themeColor="text1"/>
          <w:sz w:val="24"/>
          <w:szCs w:val="24"/>
          <w:highlight w:val="none"/>
        </w:rPr>
      </w:r>
      <w:r>
        <w:rPr>
          <w:rFonts w:eastAsia="MS Mincho"/>
          <w:color w:val="000000" w:themeColor="text1"/>
          <w:sz w:val="24"/>
          <w:szCs w:val="24"/>
          <w:highlight w:val="none"/>
        </w:rPr>
      </w:r>
    </w:p>
    <w:p>
      <w:pPr>
        <w:pStyle w:val="960"/>
        <w:numPr>
          <w:ilvl w:val="2"/>
          <w:numId w:val="2"/>
        </w:numPr>
        <w:contextualSpacing/>
        <w:ind w:left="0" w:firstLine="0"/>
        <w:spacing w:before="0"/>
        <w:tabs>
          <w:tab w:val="left" w:pos="709" w:leader="none"/>
        </w:tabs>
        <w:rPr>
          <w:rFonts w:eastAsia="SimSun"/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  <w:t xml:space="preserve">Участником закупки могут быть только су</w:t>
      </w:r>
      <w:r>
        <w:rPr>
          <w:color w:val="000000" w:themeColor="text1"/>
          <w:sz w:val="24"/>
          <w:szCs w:val="24"/>
          <w:highlight w:val="none"/>
        </w:rPr>
        <w:t xml:space="preserve">бъекты малого и среднего предпринимательства, в соответствии с Постановлением Правительства РФ от 11.12.2014 №1352 "Об особенностях участия субъектов малого и среднего предпринимательства в закупках товаров, работ, услуг отдельными видами юридических лиц".</w:t>
      </w:r>
      <w:r>
        <w:rPr>
          <w:rFonts w:eastAsia="SimSun"/>
          <w:color w:val="000000" w:themeColor="text1"/>
          <w:sz w:val="24"/>
          <w:szCs w:val="24"/>
          <w:highlight w:val="none"/>
        </w:rPr>
      </w:r>
      <w:r>
        <w:rPr>
          <w:rFonts w:eastAsia="SimSun"/>
          <w:color w:val="000000" w:themeColor="text1"/>
          <w:sz w:val="24"/>
          <w:szCs w:val="24"/>
          <w:highlight w:val="none"/>
        </w:rPr>
      </w:r>
    </w:p>
    <w:p>
      <w:pPr>
        <w:pStyle w:val="960"/>
        <w:numPr>
          <w:ilvl w:val="0"/>
          <w:numId w:val="0"/>
        </w:numPr>
        <w:contextualSpacing/>
        <w:tabs>
          <w:tab w:val="left" w:pos="709" w:leader="none"/>
        </w:tabs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pStyle w:val="958"/>
        <w:numPr>
          <w:ilvl w:val="0"/>
          <w:numId w:val="2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color w:val="000000" w:themeColor="text1"/>
          <w:sz w:val="24"/>
          <w:szCs w:val="24"/>
          <w:highlight w:val="white"/>
        </w:rPr>
      </w:pPr>
      <w:r>
        <w:rPr>
          <w:rFonts w:eastAsia="SimSun"/>
          <w:color w:val="000000" w:themeColor="text1"/>
          <w:sz w:val="24"/>
          <w:szCs w:val="24"/>
          <w:highlight w:val="none"/>
        </w:rPr>
        <w:t xml:space="preserve">Перечень технических документов, обязательно пред</w:t>
      </w:r>
      <w:r>
        <w:rPr>
          <w:rFonts w:eastAsia="SimSun"/>
          <w:color w:val="000000" w:themeColor="text1"/>
          <w:sz w:val="24"/>
          <w:szCs w:val="24"/>
          <w:highlight w:val="white"/>
        </w:rPr>
        <w:t xml:space="preserve">оставляемых Участниками в составе заявки на закупку:</w:t>
      </w:r>
      <w:r>
        <w:rPr>
          <w:rFonts w:eastAsia="SimSun"/>
          <w:color w:val="000000" w:themeColor="text1"/>
          <w:sz w:val="24"/>
          <w:szCs w:val="24"/>
          <w:highlight w:val="white"/>
        </w:rPr>
      </w:r>
      <w:r>
        <w:rPr>
          <w:rFonts w:eastAsia="SimSun"/>
          <w:color w:val="000000" w:themeColor="text1"/>
          <w:sz w:val="24"/>
          <w:szCs w:val="24"/>
          <w:highlight w:val="white"/>
        </w:rPr>
      </w:r>
    </w:p>
    <w:p>
      <w:pPr>
        <w:pStyle w:val="930"/>
        <w:numPr>
          <w:ilvl w:val="1"/>
          <w:numId w:val="2"/>
        </w:numPr>
        <w:ind w:left="0" w:firstLine="0"/>
        <w:jc w:val="both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</w:r>
      <w:r>
        <w:rPr>
          <w:rFonts w:eastAsia="Calibri"/>
          <w:color w:val="000000" w:themeColor="text1"/>
          <w:szCs w:val="20"/>
          <w:highlight w:val="white"/>
          <w:lang w:eastAsia="en-US"/>
        </w:rPr>
        <w:t xml:space="preserve">Техническое предложение, заполненное Участником по форме  Приложения №3 к Техническому заданию, в соответствии с инструкцией по заполнению,  с указанием информации в объеме, достаточном для анализа выполнения  требований настоящего Технического задания</w:t>
      </w:r>
      <w:r>
        <w:rPr>
          <w:color w:val="000000" w:themeColor="text1"/>
          <w:sz w:val="24"/>
          <w:szCs w:val="24"/>
          <w:highlight w:val="white"/>
        </w:rPr>
        <w:t xml:space="preserve">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960"/>
        <w:numPr>
          <w:ilvl w:val="1"/>
          <w:numId w:val="2"/>
        </w:numPr>
        <w:ind w:left="0" w:firstLine="0"/>
        <w:jc w:val="both"/>
        <w:spacing w:before="0" w:after="0"/>
        <w:tabs>
          <w:tab w:val="left" w:pos="567" w:leader="none"/>
          <w:tab w:val="left" w:pos="1701" w:leader="none"/>
        </w:tabs>
        <w:rPr>
          <w:rFonts w:eastAsia="Calibri"/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  <w:t xml:space="preserve">В составе ценового предложения Участник должен предоставить Приложение №</w:t>
      </w:r>
      <w:r>
        <w:rPr>
          <w:color w:val="000000" w:themeColor="text1"/>
          <w:sz w:val="24"/>
          <w:szCs w:val="24"/>
          <w:highlight w:val="none"/>
        </w:rPr>
        <w:t xml:space="preserve">4</w:t>
      </w:r>
      <w:r>
        <w:rPr>
          <w:color w:val="000000" w:themeColor="text1"/>
          <w:sz w:val="24"/>
          <w:szCs w:val="24"/>
          <w:highlight w:val="none"/>
        </w:rPr>
        <w:t xml:space="preserve"> к </w:t>
      </w:r>
      <w:r>
        <w:rPr>
          <w:color w:val="000000" w:themeColor="text1"/>
          <w:sz w:val="24"/>
          <w:szCs w:val="24"/>
          <w:highlight w:val="none"/>
        </w:rPr>
        <w:t xml:space="preserve">Техническому заданию</w:t>
      </w:r>
      <w:r>
        <w:rPr>
          <w:color w:val="000000" w:themeColor="text1"/>
          <w:sz w:val="24"/>
          <w:szCs w:val="24"/>
          <w:highlight w:val="none"/>
        </w:rPr>
        <w:t xml:space="preserve"> – Расчет стоимости работ/услуг, </w:t>
      </w:r>
      <w:r>
        <w:rPr>
          <w:rFonts w:eastAsia="Calibri"/>
          <w:color w:val="000000" w:themeColor="text1"/>
          <w:sz w:val="24"/>
          <w:szCs w:val="24"/>
          <w:highlight w:val="none"/>
          <w:lang w:eastAsia="en-US"/>
        </w:rPr>
        <w:t xml:space="preserve">заполненное строго по форме Заказчика:</w:t>
      </w:r>
      <w:r>
        <w:rPr>
          <w:rFonts w:eastAsia="Calibri"/>
          <w:color w:val="000000" w:themeColor="text1"/>
          <w:sz w:val="24"/>
          <w:szCs w:val="24"/>
          <w:highlight w:val="none"/>
        </w:rPr>
      </w:r>
      <w:r>
        <w:rPr>
          <w:rFonts w:eastAsia="Calibri"/>
          <w:color w:val="000000" w:themeColor="text1"/>
          <w:sz w:val="24"/>
          <w:szCs w:val="24"/>
          <w:highlight w:val="none"/>
        </w:rPr>
      </w:r>
    </w:p>
    <w:p>
      <w:pPr>
        <w:pStyle w:val="960"/>
        <w:numPr>
          <w:ilvl w:val="2"/>
          <w:numId w:val="2"/>
        </w:numPr>
        <w:ind w:left="0" w:firstLine="0"/>
        <w:spacing w:before="0" w:after="0"/>
        <w:tabs>
          <w:tab w:val="left" w:pos="709" w:leader="none"/>
          <w:tab w:val="left" w:pos="1701" w:leader="none"/>
        </w:tabs>
        <w:rPr>
          <w:rFonts w:eastAsia="Calibri"/>
          <w:color w:val="000000" w:themeColor="text1"/>
          <w:sz w:val="24"/>
          <w:szCs w:val="24"/>
          <w:highlight w:val="none"/>
        </w:rPr>
      </w:pPr>
      <w:r>
        <w:rPr>
          <w:rFonts w:eastAsia="Calibri"/>
          <w:color w:val="000000" w:themeColor="text1"/>
          <w:sz w:val="24"/>
          <w:szCs w:val="24"/>
          <w:highlight w:val="none"/>
          <w:lang w:eastAsia="en-US"/>
        </w:rPr>
        <w:t xml:space="preserve">Не допускается изменять форму </w:t>
      </w:r>
      <w:r>
        <w:rPr>
          <w:color w:val="000000" w:themeColor="text1"/>
          <w:sz w:val="24"/>
          <w:szCs w:val="24"/>
          <w:highlight w:val="none"/>
        </w:rPr>
        <w:t xml:space="preserve">Приложение №</w:t>
      </w:r>
      <w:r>
        <w:rPr>
          <w:color w:val="000000" w:themeColor="text1"/>
          <w:sz w:val="24"/>
          <w:szCs w:val="24"/>
          <w:highlight w:val="none"/>
        </w:rPr>
        <w:t xml:space="preserve">4</w:t>
      </w:r>
      <w:r>
        <w:rPr>
          <w:color w:val="000000" w:themeColor="text1"/>
          <w:sz w:val="24"/>
          <w:szCs w:val="24"/>
          <w:highlight w:val="none"/>
        </w:rPr>
        <w:t xml:space="preserve"> к </w:t>
      </w:r>
      <w:r>
        <w:rPr>
          <w:color w:val="000000" w:themeColor="text1"/>
          <w:sz w:val="24"/>
          <w:szCs w:val="24"/>
          <w:highlight w:val="none"/>
        </w:rPr>
        <w:t xml:space="preserve">Техническому заданию</w:t>
      </w:r>
      <w:r>
        <w:rPr>
          <w:color w:val="000000" w:themeColor="text1"/>
          <w:sz w:val="24"/>
          <w:szCs w:val="24"/>
          <w:highlight w:val="none"/>
        </w:rPr>
        <w:t xml:space="preserve"> -</w:t>
      </w:r>
      <w:r>
        <w:rPr>
          <w:rFonts w:eastAsia="Calibri"/>
          <w:color w:val="000000" w:themeColor="text1"/>
          <w:sz w:val="24"/>
          <w:szCs w:val="24"/>
          <w:highlight w:val="none"/>
          <w:lang w:eastAsia="en-US"/>
        </w:rPr>
        <w:t xml:space="preserve"> </w:t>
      </w:r>
      <w:r>
        <w:rPr>
          <w:color w:val="000000" w:themeColor="text1"/>
          <w:sz w:val="24"/>
          <w:szCs w:val="24"/>
          <w:highlight w:val="none"/>
        </w:rPr>
        <w:t xml:space="preserve">Расчет стоимости работ/услуг</w:t>
      </w:r>
      <w:r>
        <w:rPr>
          <w:rFonts w:eastAsia="Calibri"/>
          <w:color w:val="000000" w:themeColor="text1"/>
          <w:sz w:val="24"/>
          <w:szCs w:val="24"/>
          <w:highlight w:val="none"/>
          <w:lang w:eastAsia="en-US"/>
        </w:rPr>
        <w:t xml:space="preserve">. </w:t>
      </w:r>
      <w:r>
        <w:rPr>
          <w:rFonts w:eastAsia="Calibri"/>
          <w:color w:val="000000" w:themeColor="text1"/>
          <w:sz w:val="24"/>
          <w:szCs w:val="24"/>
          <w:highlight w:val="none"/>
        </w:rPr>
      </w:r>
      <w:r>
        <w:rPr>
          <w:rFonts w:eastAsia="Calibri"/>
          <w:color w:val="000000" w:themeColor="text1"/>
          <w:sz w:val="24"/>
          <w:szCs w:val="24"/>
          <w:highlight w:val="none"/>
        </w:rPr>
      </w:r>
    </w:p>
    <w:p>
      <w:pPr>
        <w:pStyle w:val="960"/>
        <w:numPr>
          <w:ilvl w:val="2"/>
          <w:numId w:val="2"/>
        </w:numPr>
        <w:ind w:left="0" w:firstLine="0"/>
        <w:spacing w:before="0" w:after="0"/>
        <w:tabs>
          <w:tab w:val="left" w:pos="709" w:leader="none"/>
          <w:tab w:val="left" w:pos="1701" w:leader="none"/>
        </w:tabs>
        <w:rPr>
          <w:rFonts w:eastAsia="Calibri"/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  <w:t xml:space="preserve">Цена заявки, объявленная Участником, признанным победителем, является окончательной, неизменной и включает в себя все расходы, в том числе на выплату налогов, оплату всех прочих услуг и затрат.</w:t>
      </w:r>
      <w:r>
        <w:rPr>
          <w:rFonts w:eastAsia="Calibri"/>
          <w:color w:val="000000" w:themeColor="text1"/>
          <w:sz w:val="24"/>
          <w:szCs w:val="24"/>
          <w:highlight w:val="none"/>
        </w:rPr>
      </w:r>
      <w:r>
        <w:rPr>
          <w:rFonts w:eastAsia="Calibri"/>
          <w:color w:val="000000" w:themeColor="text1"/>
          <w:sz w:val="24"/>
          <w:szCs w:val="24"/>
          <w:highlight w:val="none"/>
        </w:rPr>
      </w:r>
    </w:p>
    <w:p>
      <w:pPr>
        <w:pStyle w:val="960"/>
        <w:numPr>
          <w:ilvl w:val="2"/>
          <w:numId w:val="2"/>
        </w:numPr>
        <w:ind w:left="0" w:firstLine="0"/>
        <w:spacing w:before="0" w:after="0"/>
        <w:tabs>
          <w:tab w:val="left" w:pos="709" w:leader="none"/>
          <w:tab w:val="left" w:pos="1701" w:leader="none"/>
        </w:tabs>
        <w:rPr>
          <w:rFonts w:eastAsia="Calibri"/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  <w:t xml:space="preserve">Несоответствие Расчета стоимости</w:t>
      </w:r>
      <w:r>
        <w:rPr>
          <w:color w:val="000000" w:themeColor="text1"/>
          <w:sz w:val="24"/>
          <w:szCs w:val="24"/>
          <w:highlight w:val="none"/>
        </w:rPr>
        <w:t xml:space="preserve"> работ/ услуг</w:t>
      </w:r>
      <w:r>
        <w:rPr>
          <w:color w:val="000000" w:themeColor="text1"/>
          <w:sz w:val="24"/>
          <w:szCs w:val="24"/>
          <w:highlight w:val="none"/>
        </w:rPr>
        <w:t xml:space="preserve">, предоставленного Участником в составе заявки, указанным требования является основанием для отклонения заявки Участника.</w:t>
      </w:r>
      <w:r>
        <w:rPr>
          <w:rFonts w:eastAsia="Calibri"/>
          <w:color w:val="000000" w:themeColor="text1"/>
          <w:sz w:val="24"/>
          <w:szCs w:val="24"/>
          <w:highlight w:val="none"/>
        </w:rPr>
      </w:r>
      <w:r>
        <w:rPr>
          <w:rFonts w:eastAsia="Calibri"/>
          <w:color w:val="000000" w:themeColor="text1"/>
          <w:sz w:val="24"/>
          <w:szCs w:val="24"/>
          <w:highlight w:val="none"/>
        </w:rPr>
      </w:r>
    </w:p>
    <w:p>
      <w:pPr>
        <w:pStyle w:val="930"/>
        <w:numPr>
          <w:ilvl w:val="0"/>
          <w:numId w:val="2"/>
        </w:numPr>
        <w:ind w:left="0" w:firstLine="0"/>
        <w:jc w:val="both"/>
        <w:keepLines/>
        <w:spacing w:before="120" w:after="120"/>
        <w:tabs>
          <w:tab w:val="left" w:pos="709" w:leader="none"/>
        </w:tabs>
        <w:rPr>
          <w:b/>
          <w:color w:val="000000" w:themeColor="text1"/>
          <w:sz w:val="24"/>
          <w:szCs w:val="24"/>
          <w:highlight w:val="none"/>
        </w:rPr>
      </w:pPr>
      <w:r>
        <w:rPr>
          <w:b/>
          <w:color w:val="000000" w:themeColor="text1"/>
          <w:sz w:val="24"/>
          <w:szCs w:val="24"/>
          <w:highlight w:val="none"/>
        </w:rPr>
        <w:t xml:space="preserve">Выбор победителя закупки</w:t>
      </w:r>
      <w:r>
        <w:rPr>
          <w:b/>
          <w:color w:val="000000" w:themeColor="text1"/>
          <w:sz w:val="24"/>
          <w:szCs w:val="24"/>
          <w:highlight w:val="none"/>
        </w:rPr>
      </w:r>
      <w:r>
        <w:rPr>
          <w:b/>
          <w:color w:val="000000" w:themeColor="text1"/>
          <w:sz w:val="24"/>
          <w:szCs w:val="24"/>
          <w:highlight w:val="none"/>
        </w:rPr>
      </w:r>
    </w:p>
    <w:p>
      <w:pPr>
        <w:pStyle w:val="953"/>
        <w:ind w:firstLine="709"/>
        <w:jc w:val="both"/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  <w:t xml:space="preserve">Единственным критерием для определения Победителя является наименьшая цена заявки при условии соответствия самой заявки условиям сравнения цен.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tabs>
          <w:tab w:val="left" w:pos="567" w:leader="none"/>
        </w:tabs>
        <w:rPr>
          <w:color w:val="000000" w:themeColor="text1"/>
          <w:sz w:val="24"/>
          <w:szCs w:val="24"/>
          <w:highlight w:val="none"/>
        </w:rPr>
      </w:pPr>
      <w:r>
        <w:rPr>
          <w:rFonts w:eastAsia="Calibri"/>
          <w:color w:val="000000" w:themeColor="text1"/>
          <w:sz w:val="24"/>
          <w:szCs w:val="24"/>
          <w:highlight w:val="none"/>
        </w:rPr>
        <w:t xml:space="preserve">Если Правительством Российской Федерации в соответствии с законодательством о порядке применения национального режима установлено преимущество в отношении работ, услуг, соответственно выполняемых, оказываемых российским лицом: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pStyle w:val="930"/>
        <w:numPr>
          <w:ilvl w:val="0"/>
          <w:numId w:val="29"/>
        </w:numPr>
        <w:ind w:left="0" w:right="0" w:firstLine="709"/>
        <w:jc w:val="both"/>
        <w:tabs>
          <w:tab w:val="left" w:pos="992" w:leader="none"/>
        </w:tabs>
        <w:rPr>
          <w:rFonts w:eastAsia="Calibri"/>
          <w:color w:val="000000" w:themeColor="text1"/>
          <w:sz w:val="24"/>
          <w:szCs w:val="24"/>
          <w:highlight w:val="none"/>
        </w:rPr>
      </w:pPr>
      <w:r>
        <w:rPr>
          <w:rFonts w:eastAsia="Calibri"/>
          <w:color w:val="000000" w:themeColor="text1"/>
          <w:sz w:val="24"/>
          <w:szCs w:val="24"/>
          <w:highlight w:val="none"/>
        </w:rPr>
        <w:t xml:space="preserve">при рассмотрении, оценке, сопоставлении заявок на участие в конкурентной закупке, заявок на участие в неконкурентной закупке, окончательных предложений осуществляется снижение на 15 (пятнадцать) % ценового предложения, поданного в соответствии с </w:t>
      </w:r>
      <w:r>
        <w:rPr>
          <w:rFonts w:eastAsia="Calibri"/>
          <w:color w:val="000000" w:themeColor="text1"/>
          <w:sz w:val="24"/>
          <w:szCs w:val="24"/>
          <w:highlight w:val="none"/>
        </w:rPr>
        <w:t xml:space="preserve">Законом 223-ФЗ и Стандартом участником закупки, являющимся российским лицом,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>
        <w:rPr>
          <w:rFonts w:eastAsia="Calibri"/>
          <w:color w:val="000000" w:themeColor="text1"/>
          <w:sz w:val="24"/>
          <w:szCs w:val="24"/>
          <w:highlight w:val="none"/>
        </w:rPr>
      </w:r>
      <w:r>
        <w:rPr>
          <w:rFonts w:eastAsia="Calibri"/>
          <w:color w:val="000000" w:themeColor="text1"/>
          <w:sz w:val="24"/>
          <w:szCs w:val="24"/>
          <w:highlight w:val="none"/>
        </w:rPr>
      </w:r>
    </w:p>
    <w:p>
      <w:pPr>
        <w:pStyle w:val="930"/>
        <w:numPr>
          <w:ilvl w:val="0"/>
          <w:numId w:val="29"/>
        </w:numPr>
        <w:ind w:left="0" w:right="0" w:firstLine="709"/>
        <w:jc w:val="both"/>
        <w:tabs>
          <w:tab w:val="left" w:pos="992" w:leader="none"/>
        </w:tabs>
        <w:rPr>
          <w:rFonts w:eastAsia="Calibri"/>
          <w:color w:val="000000" w:themeColor="text1"/>
          <w:sz w:val="24"/>
          <w:szCs w:val="24"/>
          <w:highlight w:val="none"/>
        </w:rPr>
      </w:pPr>
      <w:r>
        <w:rPr>
          <w:rFonts w:eastAsia="Calibri"/>
          <w:color w:val="000000" w:themeColor="text1"/>
          <w:sz w:val="24"/>
          <w:szCs w:val="24"/>
          <w:highlight w:val="none"/>
        </w:rPr>
      </w:r>
      <w:r>
        <w:rPr>
          <w:rFonts w:eastAsia="Calibri"/>
          <w:color w:val="000000" w:themeColor="text1"/>
          <w:sz w:val="24"/>
          <w:szCs w:val="24"/>
          <w:highlight w:val="none"/>
        </w:rPr>
        <w:t xml:space="preserve">в случае заключения договора с участником закупки, указанным в пп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r>
        <w:rPr>
          <w:rFonts w:eastAsia="Calibri"/>
          <w:color w:val="000000" w:themeColor="text1"/>
          <w:sz w:val="24"/>
          <w:szCs w:val="24"/>
          <w:highlight w:val="none"/>
        </w:rPr>
      </w:r>
      <w:r>
        <w:rPr>
          <w:rFonts w:eastAsia="Calibri"/>
          <w:color w:val="000000" w:themeColor="text1"/>
          <w:sz w:val="24"/>
          <w:szCs w:val="24"/>
          <w:highlight w:val="none"/>
        </w:rPr>
      </w:r>
    </w:p>
    <w:p>
      <w:pPr>
        <w:pStyle w:val="930"/>
        <w:numPr>
          <w:ilvl w:val="0"/>
          <w:numId w:val="29"/>
        </w:numPr>
        <w:ind w:left="0" w:right="0" w:firstLine="709"/>
        <w:jc w:val="both"/>
        <w:tabs>
          <w:tab w:val="left" w:pos="992" w:leader="none"/>
        </w:tabs>
        <w:rPr>
          <w:rFonts w:eastAsia="Calibri"/>
          <w:color w:val="000000" w:themeColor="text1"/>
          <w:sz w:val="24"/>
          <w:szCs w:val="24"/>
          <w:highlight w:val="none"/>
        </w:rPr>
      </w:pPr>
      <w:r>
        <w:rPr>
          <w:rFonts w:eastAsia="Calibri"/>
          <w:color w:val="000000" w:themeColor="text1"/>
          <w:sz w:val="24"/>
          <w:szCs w:val="24"/>
          <w:highlight w:val="none"/>
        </w:rPr>
      </w:r>
      <w:r>
        <w:rPr>
          <w:rFonts w:eastAsia="Calibri"/>
          <w:color w:val="000000" w:themeColor="text1"/>
          <w:sz w:val="24"/>
          <w:szCs w:val="24"/>
          <w:highlight w:val="none"/>
        </w:rPr>
        <w:t xml:space="preserve">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>
        <w:rPr>
          <w:rFonts w:eastAsia="Calibri"/>
          <w:color w:val="000000" w:themeColor="text1"/>
          <w:sz w:val="24"/>
          <w:szCs w:val="24"/>
          <w:highlight w:val="none"/>
        </w:rPr>
      </w:r>
      <w:r>
        <w:rPr>
          <w:rFonts w:eastAsia="Calibri"/>
          <w:color w:val="000000" w:themeColor="text1"/>
          <w:sz w:val="24"/>
          <w:szCs w:val="24"/>
          <w:highlight w:val="none"/>
        </w:rPr>
      </w:r>
    </w:p>
    <w:p>
      <w:pPr>
        <w:pStyle w:val="930"/>
        <w:ind w:left="0"/>
        <w:jc w:val="both"/>
        <w:tabs>
          <w:tab w:val="left" w:pos="0" w:leader="none"/>
          <w:tab w:val="left" w:pos="709" w:leader="none"/>
          <w:tab w:val="left" w:pos="1418" w:leader="none"/>
          <w:tab w:val="left" w:pos="2410" w:leader="none"/>
          <w:tab w:val="left" w:pos="2552" w:leader="none"/>
        </w:tabs>
        <w:rPr>
          <w:rStyle w:val="950"/>
          <w:rFonts w:ascii="Times New Roman" w:hAnsi="Times New Roman" w:cs="Times New Roman"/>
          <w:b/>
          <w:i/>
          <w:color w:val="000000" w:themeColor="text1"/>
          <w:sz w:val="24"/>
          <w:szCs w:val="24"/>
          <w:highlight w:val="none"/>
        </w:rPr>
        <w:outlineLvl w:val="0"/>
      </w:pP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  <w:highlight w:val="none"/>
        </w:rPr>
      </w:r>
      <w:r>
        <w:rPr>
          <w:rStyle w:val="950"/>
          <w:rFonts w:ascii="Times New Roman" w:hAnsi="Times New Roman" w:cs="Times New Roman"/>
          <w:b/>
          <w:i/>
          <w:color w:val="000000" w:themeColor="text1"/>
          <w:sz w:val="24"/>
          <w:szCs w:val="24"/>
          <w:highlight w:val="none"/>
        </w:rPr>
      </w:r>
      <w:r>
        <w:rPr>
          <w:rStyle w:val="950"/>
          <w:rFonts w:ascii="Times New Roman" w:hAnsi="Times New Roman" w:cs="Times New Roman"/>
          <w:b/>
          <w:i/>
          <w:color w:val="000000" w:themeColor="text1"/>
          <w:sz w:val="24"/>
          <w:szCs w:val="24"/>
          <w:highlight w:val="none"/>
        </w:rPr>
      </w:r>
    </w:p>
    <w:p>
      <w:pPr>
        <w:pStyle w:val="930"/>
        <w:ind w:left="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rPr>
          <w:color w:val="000000" w:themeColor="text1"/>
          <w:sz w:val="24"/>
          <w:szCs w:val="24"/>
          <w:highlight w:val="none"/>
        </w:rPr>
        <w:outlineLvl w:val="0"/>
      </w:pPr>
      <w:r>
        <w:rPr>
          <w:rStyle w:val="950"/>
          <w:rFonts w:ascii="Times New Roman" w:hAnsi="Times New Roman" w:cs="Times New Roman"/>
          <w:b/>
          <w:i/>
          <w:color w:val="000000" w:themeColor="text1"/>
          <w:sz w:val="24"/>
          <w:szCs w:val="24"/>
          <w:highlight w:val="none"/>
        </w:rPr>
        <w:t xml:space="preserve">Приложение 1 (</w:t>
      </w:r>
      <w:r>
        <w:rPr>
          <w:rStyle w:val="950"/>
          <w:rFonts w:ascii="Times New Roman" w:hAnsi="Times New Roman" w:cs="Times New Roman"/>
          <w:i/>
          <w:color w:val="000000" w:themeColor="text1"/>
          <w:sz w:val="24"/>
          <w:szCs w:val="24"/>
          <w:highlight w:val="none"/>
        </w:rPr>
        <w:t xml:space="preserve">обязательное</w:t>
      </w:r>
      <w:bookmarkStart w:id="3" w:name="_Toc439063132"/>
      <w:r>
        <w:rPr>
          <w:rStyle w:val="950"/>
          <w:rFonts w:ascii="Times New Roman" w:hAnsi="Times New Roman" w:cs="Times New Roman"/>
          <w:i/>
          <w:color w:val="000000" w:themeColor="text1"/>
          <w:sz w:val="24"/>
          <w:szCs w:val="24"/>
          <w:highlight w:val="none"/>
        </w:rPr>
        <w:t xml:space="preserve">). </w:t>
      </w:r>
      <w:r>
        <w:rPr>
          <w:color w:val="000000" w:themeColor="text1"/>
          <w:sz w:val="24"/>
          <w:szCs w:val="24"/>
          <w:highlight w:val="none"/>
        </w:rPr>
        <w:t xml:space="preserve"> Обоснование начальной (максимальной) цены договора (форма).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pStyle w:val="930"/>
        <w:ind w:left="0"/>
        <w:jc w:val="both"/>
        <w:tabs>
          <w:tab w:val="left" w:pos="0" w:leader="none"/>
          <w:tab w:val="left" w:pos="709" w:leader="none"/>
          <w:tab w:val="left" w:pos="1418" w:leader="none"/>
          <w:tab w:val="left" w:pos="2410" w:leader="none"/>
          <w:tab w:val="left" w:pos="2552" w:leader="none"/>
        </w:tabs>
        <w:rPr>
          <w:i/>
          <w:color w:val="000000" w:themeColor="text1"/>
          <w:sz w:val="24"/>
          <w:szCs w:val="24"/>
          <w:highlight w:val="none"/>
        </w:rPr>
        <w:outlineLvl w:val="0"/>
      </w:pPr>
      <w:r>
        <w:rPr>
          <w:color w:val="000000" w:themeColor="text1"/>
          <w:sz w:val="24"/>
          <w:szCs w:val="24"/>
          <w:highlight w:val="none"/>
        </w:rPr>
      </w:r>
      <w:bookmarkStart w:id="4" w:name="_Toc8120155"/>
      <w:r>
        <w:rPr>
          <w:rStyle w:val="950"/>
          <w:rFonts w:ascii="Times New Roman" w:hAnsi="Times New Roman" w:cs="Times New Roman"/>
          <w:b/>
          <w:i/>
          <w:color w:val="000000" w:themeColor="text1"/>
          <w:sz w:val="24"/>
          <w:szCs w:val="24"/>
          <w:highlight w:val="none"/>
        </w:rPr>
        <w:t xml:space="preserve">Приложение 2</w:t>
      </w:r>
      <w:r>
        <w:rPr>
          <w:rStyle w:val="950"/>
          <w:rFonts w:ascii="Times New Roman" w:hAnsi="Times New Roman" w:cs="Times New Roman"/>
          <w:i/>
          <w:color w:val="000000" w:themeColor="text1"/>
          <w:sz w:val="24"/>
          <w:szCs w:val="24"/>
          <w:highlight w:val="none"/>
        </w:rPr>
        <w:t xml:space="preserve"> </w:t>
      </w:r>
      <w:r>
        <w:rPr>
          <w:rStyle w:val="950"/>
          <w:rFonts w:ascii="Times New Roman" w:hAnsi="Times New Roman" w:cs="Times New Roman"/>
          <w:b/>
          <w:i/>
          <w:color w:val="000000" w:themeColor="text1"/>
          <w:sz w:val="24"/>
          <w:szCs w:val="24"/>
          <w:highlight w:val="none"/>
        </w:rPr>
        <w:t xml:space="preserve">(</w:t>
      </w:r>
      <w:r>
        <w:rPr>
          <w:rStyle w:val="950"/>
          <w:rFonts w:ascii="Times New Roman" w:hAnsi="Times New Roman" w:cs="Times New Roman"/>
          <w:i/>
          <w:color w:val="000000" w:themeColor="text1"/>
          <w:sz w:val="24"/>
          <w:szCs w:val="24"/>
          <w:highlight w:val="none"/>
        </w:rPr>
        <w:t xml:space="preserve">обязательное). </w:t>
      </w:r>
      <w:bookmarkEnd w:id="4"/>
      <w:r>
        <w:rPr>
          <w:color w:val="000000" w:themeColor="text1"/>
          <w:sz w:val="24"/>
          <w:szCs w:val="24"/>
          <w:highlight w:val="none"/>
        </w:rPr>
        <w:t xml:space="preserve">Проект договора (форма).</w:t>
      </w:r>
      <w:r>
        <w:rPr>
          <w:i/>
          <w:color w:val="000000" w:themeColor="text1"/>
          <w:sz w:val="24"/>
          <w:szCs w:val="24"/>
          <w:highlight w:val="none"/>
        </w:rPr>
        <w:t xml:space="preserve"> </w:t>
      </w:r>
      <w:bookmarkEnd w:id="3"/>
      <w:r>
        <w:rPr>
          <w:i/>
          <w:color w:val="000000" w:themeColor="text1"/>
          <w:sz w:val="24"/>
          <w:szCs w:val="24"/>
          <w:highlight w:val="none"/>
        </w:rPr>
      </w:r>
      <w:r>
        <w:rPr>
          <w:i/>
          <w:color w:val="000000" w:themeColor="text1"/>
          <w:sz w:val="24"/>
          <w:szCs w:val="24"/>
          <w:highlight w:val="none"/>
        </w:rPr>
      </w:r>
    </w:p>
    <w:p>
      <w:pPr>
        <w:pStyle w:val="930"/>
        <w:ind w:left="0"/>
        <w:jc w:val="both"/>
        <w:tabs>
          <w:tab w:val="left" w:pos="0" w:leader="none"/>
          <w:tab w:val="left" w:pos="709" w:leader="none"/>
          <w:tab w:val="left" w:pos="1418" w:leader="none"/>
          <w:tab w:val="left" w:pos="2410" w:leader="none"/>
          <w:tab w:val="left" w:pos="2552" w:leader="none"/>
        </w:tabs>
        <w:rPr>
          <w:rStyle w:val="950"/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outlineLvl w:val="0"/>
      </w:pPr>
      <w:r>
        <w:rPr>
          <w:rStyle w:val="950"/>
          <w:rFonts w:ascii="Times New Roman" w:hAnsi="Times New Roman" w:cs="Times New Roman"/>
          <w:b/>
          <w:i/>
          <w:color w:val="000000" w:themeColor="text1"/>
          <w:sz w:val="24"/>
          <w:szCs w:val="24"/>
          <w:highlight w:val="none"/>
        </w:rPr>
        <w:t xml:space="preserve">Приложение 3 (</w:t>
      </w:r>
      <w:r>
        <w:rPr>
          <w:rStyle w:val="950"/>
          <w:rFonts w:ascii="Times New Roman" w:hAnsi="Times New Roman" w:cs="Times New Roman"/>
          <w:i/>
          <w:color w:val="000000" w:themeColor="text1"/>
          <w:sz w:val="24"/>
          <w:szCs w:val="24"/>
          <w:highlight w:val="none"/>
        </w:rPr>
        <w:t xml:space="preserve">обязательное). </w:t>
      </w:r>
      <w:r>
        <w:rPr>
          <w:rStyle w:val="950"/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Техническое предложение (форма).</w:t>
      </w:r>
      <w:r>
        <w:rPr>
          <w:rStyle w:val="950"/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Style w:val="950"/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Style w:val="950"/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pStyle w:val="930"/>
        <w:ind w:left="0"/>
        <w:jc w:val="both"/>
        <w:tabs>
          <w:tab w:val="left" w:pos="0" w:leader="none"/>
          <w:tab w:val="left" w:pos="709" w:leader="none"/>
          <w:tab w:val="left" w:pos="1418" w:leader="none"/>
          <w:tab w:val="left" w:pos="2410" w:leader="none"/>
          <w:tab w:val="left" w:pos="2552" w:leader="none"/>
        </w:tabs>
        <w:rPr>
          <w:color w:val="000000" w:themeColor="text1"/>
          <w:sz w:val="24"/>
          <w:szCs w:val="24"/>
          <w:highlight w:val="none"/>
        </w:rPr>
        <w:outlineLvl w:val="0"/>
      </w:pPr>
      <w:r>
        <w:rPr>
          <w:rStyle w:val="950"/>
          <w:rFonts w:ascii="Times New Roman" w:hAnsi="Times New Roman" w:cs="Times New Roman"/>
          <w:b/>
          <w:i/>
          <w:color w:val="000000" w:themeColor="text1"/>
          <w:sz w:val="24"/>
          <w:szCs w:val="24"/>
          <w:highlight w:val="none"/>
        </w:rPr>
        <w:t xml:space="preserve">Приложение </w:t>
      </w:r>
      <w:r>
        <w:rPr>
          <w:rStyle w:val="950"/>
          <w:rFonts w:ascii="Times New Roman" w:hAnsi="Times New Roman" w:cs="Times New Roman"/>
          <w:b/>
          <w:i/>
          <w:color w:val="000000" w:themeColor="text1"/>
          <w:sz w:val="24"/>
          <w:szCs w:val="24"/>
          <w:highlight w:val="none"/>
        </w:rPr>
        <w:t xml:space="preserve">4</w:t>
      </w:r>
      <w:r>
        <w:rPr>
          <w:rStyle w:val="950"/>
          <w:rFonts w:ascii="Times New Roman" w:hAnsi="Times New Roman" w:cs="Times New Roman"/>
          <w:b/>
          <w:i/>
          <w:color w:val="000000" w:themeColor="text1"/>
          <w:sz w:val="24"/>
          <w:szCs w:val="24"/>
          <w:highlight w:val="none"/>
        </w:rPr>
        <w:t xml:space="preserve"> (</w:t>
      </w:r>
      <w:r>
        <w:rPr>
          <w:rStyle w:val="950"/>
          <w:rFonts w:ascii="Times New Roman" w:hAnsi="Times New Roman" w:cs="Times New Roman"/>
          <w:i/>
          <w:color w:val="000000" w:themeColor="text1"/>
          <w:sz w:val="24"/>
          <w:szCs w:val="24"/>
          <w:highlight w:val="none"/>
        </w:rPr>
        <w:t xml:space="preserve">обязательное). </w:t>
      </w:r>
      <w:r>
        <w:rPr>
          <w:rStyle w:val="950"/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Расчет</w:t>
      </w:r>
      <w:r>
        <w:rPr>
          <w:color w:val="000000" w:themeColor="text1"/>
          <w:sz w:val="24"/>
          <w:szCs w:val="24"/>
          <w:highlight w:val="none"/>
        </w:rPr>
        <w:t xml:space="preserve"> стоимости работ</w:t>
      </w:r>
      <w:r>
        <w:rPr>
          <w:color w:val="000000" w:themeColor="text1"/>
          <w:sz w:val="24"/>
          <w:szCs w:val="24"/>
          <w:highlight w:val="none"/>
        </w:rPr>
        <w:t xml:space="preserve">/ услуг</w:t>
      </w:r>
      <w:r>
        <w:rPr>
          <w:color w:val="000000" w:themeColor="text1"/>
          <w:sz w:val="24"/>
          <w:szCs w:val="24"/>
          <w:highlight w:val="none"/>
        </w:rPr>
        <w:t xml:space="preserve">.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pStyle w:val="930"/>
        <w:ind w:left="450"/>
        <w:jc w:val="both"/>
        <w:tabs>
          <w:tab w:val="left" w:pos="360" w:leader="none"/>
          <w:tab w:val="left" w:pos="993" w:leader="none"/>
        </w:tabs>
        <w:rPr>
          <w:bCs/>
          <w:color w:val="000000" w:themeColor="text1"/>
          <w:sz w:val="24"/>
          <w:szCs w:val="24"/>
          <w:highlight w:val="none"/>
        </w:rPr>
      </w:pPr>
      <w:r>
        <w:rPr>
          <w:bCs/>
          <w:color w:val="000000" w:themeColor="text1"/>
          <w:sz w:val="24"/>
          <w:szCs w:val="24"/>
          <w:highlight w:val="none"/>
        </w:rPr>
      </w:r>
      <w:r>
        <w:rPr>
          <w:bCs/>
          <w:color w:val="000000" w:themeColor="text1"/>
          <w:sz w:val="24"/>
          <w:szCs w:val="24"/>
          <w:highlight w:val="none"/>
        </w:rPr>
      </w:r>
      <w:r>
        <w:rPr>
          <w:bCs/>
          <w:color w:val="000000" w:themeColor="text1"/>
          <w:sz w:val="24"/>
          <w:szCs w:val="24"/>
          <w:highlight w:val="none"/>
        </w:rPr>
      </w:r>
    </w:p>
    <w:p>
      <w:pPr>
        <w:ind w:right="76"/>
        <w:jc w:val="both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color w:val="000000" w:themeColor="text1"/>
          <w:sz w:val="24"/>
          <w:szCs w:val="24"/>
          <w:highlight w:val="none"/>
        </w:rPr>
        <w:t xml:space="preserve">Все приложения к настоящему Техническому заданию являются его неотъемлемой частью и изменению не подлежат.</w:t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ind w:right="76"/>
        <w:jc w:val="both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ind w:right="76"/>
        <w:jc w:val="both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ind w:right="76"/>
        <w:jc w:val="both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ind w:right="76"/>
        <w:jc w:val="both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ind w:right="76"/>
        <w:jc w:val="both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ind w:right="76"/>
        <w:jc w:val="both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ind w:right="76"/>
        <w:jc w:val="both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ind w:right="76"/>
        <w:jc w:val="both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ind w:right="76"/>
        <w:jc w:val="both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ind w:right="76"/>
        <w:jc w:val="both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ind w:right="76"/>
        <w:jc w:val="both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ind w:right="76"/>
        <w:jc w:val="both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ind w:right="76"/>
        <w:jc w:val="both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ind w:right="76"/>
        <w:jc w:val="both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ind w:right="76"/>
        <w:jc w:val="both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ind w:right="76"/>
        <w:jc w:val="both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ind w:right="76"/>
        <w:jc w:val="both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ind w:right="76"/>
        <w:jc w:val="both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ind w:right="76"/>
        <w:jc w:val="both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ind w:right="76"/>
        <w:jc w:val="both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ind w:right="76"/>
        <w:jc w:val="both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ind w:right="76"/>
        <w:jc w:val="both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ind w:right="76"/>
        <w:jc w:val="both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ind w:right="76"/>
        <w:jc w:val="both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ind w:right="76"/>
        <w:jc w:val="both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ind w:right="76"/>
        <w:jc w:val="both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ind w:right="76"/>
        <w:jc w:val="both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ind w:right="76"/>
        <w:jc w:val="both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ind w:right="76"/>
        <w:jc w:val="both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ind w:right="76"/>
        <w:jc w:val="both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ind w:right="76"/>
        <w:jc w:val="both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ind w:right="76"/>
        <w:jc w:val="both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jc w:val="left"/>
        <w:spacing w:line="276" w:lineRule="auto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jc w:val="left"/>
        <w:spacing w:line="276" w:lineRule="auto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  <w:t xml:space="preserve">Техническое задание </w:t>
      </w: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с</w:t>
      </w: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оставил:</w:t>
      </w:r>
      <w:r>
        <w:rPr>
          <w:b/>
          <w:color w:val="000000" w:themeColor="text1"/>
          <w:sz w:val="24"/>
          <w:szCs w:val="24"/>
          <w:highlight w:val="none"/>
        </w:rPr>
        <w:tab/>
      </w:r>
      <w:r>
        <w:rPr>
          <w:b/>
          <w:color w:val="000000" w:themeColor="text1"/>
          <w:sz w:val="24"/>
          <w:szCs w:val="24"/>
          <w:highlight w:val="none"/>
        </w:rPr>
        <w:tab/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jc w:val="both"/>
        <w:tabs>
          <w:tab w:val="left" w:pos="0" w:leader="none"/>
          <w:tab w:val="left" w:pos="6220" w:leader="none"/>
        </w:tabs>
        <w:rPr>
          <w:b/>
          <w:color w:val="000000" w:themeColor="text1"/>
          <w:sz w:val="24"/>
          <w:szCs w:val="24"/>
          <w:highlight w:val="none"/>
        </w:rPr>
      </w:pPr>
      <w:r>
        <w:rPr>
          <w:b/>
          <w:color w:val="000000" w:themeColor="text1"/>
          <w:sz w:val="24"/>
          <w:szCs w:val="24"/>
          <w:highlight w:val="none"/>
        </w:rPr>
      </w:r>
      <w:r>
        <w:rPr>
          <w:b/>
          <w:color w:val="000000" w:themeColor="text1"/>
          <w:sz w:val="24"/>
          <w:szCs w:val="24"/>
          <w:highlight w:val="none"/>
        </w:rPr>
      </w:r>
      <w:r>
        <w:rPr>
          <w:b/>
          <w:color w:val="000000" w:themeColor="text1"/>
          <w:sz w:val="24"/>
          <w:szCs w:val="24"/>
          <w:highlight w:val="none"/>
        </w:rPr>
      </w:r>
    </w:p>
    <w:tbl>
      <w:tblPr>
        <w:tblW w:w="9351" w:type="dxa"/>
        <w:tblLayout w:type="fixed"/>
        <w:tblLook w:val="0000" w:firstRow="0" w:lastRow="0" w:firstColumn="0" w:lastColumn="0" w:noHBand="0" w:noVBand="0"/>
      </w:tblPr>
      <w:tblGrid>
        <w:gridCol w:w="4368"/>
        <w:gridCol w:w="3036"/>
      </w:tblGrid>
      <w:tr>
        <w:tblPrEx/>
        <w:trPr>
          <w:cantSplit/>
          <w:trHeight w:val="3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6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b/>
                <w:color w:val="000000" w:themeColor="text1"/>
                <w:sz w:val="24"/>
                <w:szCs w:val="24"/>
                <w:highlight w:val="none"/>
              </w:rPr>
              <w:t xml:space="preserve">Должность, структурное подразделение</w:t>
            </w:r>
            <w:r>
              <w:rPr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b/>
                <w:color w:val="000000" w:themeColor="text1"/>
                <w:sz w:val="24"/>
                <w:szCs w:val="24"/>
                <w:highlight w:val="none"/>
              </w:rPr>
              <w:t xml:space="preserve">Фамилия, инициалы</w:t>
            </w:r>
            <w:r>
              <w:rPr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cantSplit/>
          <w:trHeight w:val="52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68" w:type="dxa"/>
            <w:textDirection w:val="lrTb"/>
            <w:noWrap w:val="false"/>
          </w:tcPr>
          <w:p>
            <w:pPr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Заместитель начальника СОРиСП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36" w:type="dxa"/>
            <w:textDirection w:val="lrTb"/>
            <w:noWrap w:val="false"/>
          </w:tcPr>
          <w:p>
            <w:pPr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Родионова Н.В.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</w:tr>
    </w:tbl>
    <w:p>
      <w:pPr>
        <w:ind w:left="5387"/>
        <w:pageBreakBefore/>
        <w:rPr>
          <w:bCs/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  <w:t xml:space="preserve">Приложение 1 к </w:t>
      </w:r>
      <w:r>
        <w:rPr>
          <w:color w:val="000000" w:themeColor="text1"/>
          <w:sz w:val="24"/>
          <w:szCs w:val="24"/>
          <w:highlight w:val="none"/>
        </w:rPr>
        <w:t xml:space="preserve">Техническому заданию (обязательное)</w:t>
      </w:r>
      <w:r>
        <w:rPr>
          <w:bCs/>
          <w:color w:val="000000" w:themeColor="text1"/>
          <w:sz w:val="24"/>
          <w:szCs w:val="24"/>
          <w:highlight w:val="none"/>
        </w:rPr>
      </w:r>
      <w:r>
        <w:rPr>
          <w:bCs/>
          <w:color w:val="000000" w:themeColor="text1"/>
          <w:sz w:val="24"/>
          <w:szCs w:val="24"/>
          <w:highlight w:val="none"/>
        </w:rPr>
      </w:r>
    </w:p>
    <w:p>
      <w:pPr>
        <w:pStyle w:val="969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ФОРМА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pStyle w:val="969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851"/>
        <w:jc w:val="center"/>
        <w:spacing w:before="411" w:after="274" w:line="343" w:lineRule="atLeast"/>
        <w:shd w:val="clear" w:color="auto" w:fill="ffffff"/>
        <w:rPr>
          <w:color w:val="000000" w:themeColor="text1"/>
          <w:sz w:val="24"/>
          <w:szCs w:val="24"/>
          <w:highlight w:val="none"/>
        </w:rPr>
        <w:pBdr>
          <w:bottom w:val="single" w:color="000000" w:sz="12" w:space="1"/>
        </w:pBdr>
        <w:outlineLvl w:val="1"/>
      </w:pPr>
      <w:r>
        <w:rPr>
          <w:color w:val="000000" w:themeColor="text1"/>
          <w:sz w:val="24"/>
          <w:szCs w:val="24"/>
          <w:highlight w:val="none"/>
        </w:rPr>
        <w:t xml:space="preserve">Обоснование начальной (максимальной) цены договора 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tbl>
      <w:tblPr>
        <w:tblW w:w="5000" w:type="pct"/>
        <w:jc w:val="center"/>
        <w:tblBorders>
          <w:top w:val="single" w:color="DADADA" w:sz="6" w:space="0"/>
          <w:left w:val="single" w:color="DADADA" w:sz="6" w:space="0"/>
          <w:bottom w:val="single" w:color="DADADA" w:sz="6" w:space="0"/>
          <w:right w:val="single" w:color="DADADA" w:sz="6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4881"/>
        <w:gridCol w:w="4882"/>
      </w:tblGrid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Начальная (максимальная) цена договора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229 600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Используемый метод определения начальной (максимальной) цены договора  с обоснованием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ind w:firstLine="0"/>
              <w:spacing w:after="300"/>
              <w:rPr>
                <w:i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М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етод сопоставимых рыночных цен (анализа рынка)</w:t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  <w:p>
            <w:pPr>
              <w:pStyle w:val="953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ЕДИНЫЙ СТАНДАРТ ЗАКУПОК ПАО «РОССЕТИ»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(ПОЛОЖЕНИЕ О ЗАКУПКЕ)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Утвержден решением 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Совета директоров 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ПАО «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Россети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» </w:t>
            </w:r>
            <w:r>
              <w:rPr>
                <w:sz w:val="28"/>
                <w:szCs w:val="28"/>
              </w:rPr>
              <w:t xml:space="preserve">от 30.12.2022 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№</w:t>
            </w:r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604</w:t>
            </w:r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 (в редакции от 16.12.2024 №671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</w:r>
          </w:p>
          <w:p>
            <w:pPr>
              <w:ind w:firstLine="0"/>
              <w:spacing w:after="30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Расчет начальной (максимальной) цены договора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jc w:val="both"/>
              <w:spacing w:after="3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№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1.1. к ТЗ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r/>
            <w:r/>
          </w:p>
        </w:tc>
      </w:tr>
    </w:tbl>
    <w:p>
      <w:pPr>
        <w:ind w:firstLine="851"/>
        <w:shd w:val="clear" w:color="auto" w:fill="ffffff"/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pStyle w:val="917"/>
        <w:ind w:left="0"/>
        <w:jc w:val="left"/>
        <w:tabs>
          <w:tab w:val="left" w:pos="993" w:leader="none"/>
        </w:tabs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jc w:val="right"/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  <w:t xml:space="preserve">Приложение 1.1.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pStyle w:val="945"/>
        <w:jc w:val="center"/>
        <w:rPr>
          <w:rFonts w:ascii="Times New Roman" w:hAnsi="Times New Roman" w:eastAsia="Times New Roman" w:cs="Times New Roman"/>
          <w:b/>
          <w:color w:val="000000" w:themeColor="text1"/>
          <w:spacing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000000" w:themeColor="text1"/>
          <w:spacing w:val="0"/>
          <w:sz w:val="24"/>
          <w:szCs w:val="24"/>
          <w:highlight w:val="none"/>
        </w:rPr>
        <w:t xml:space="preserve">Расчет начальной (максимальной) цены договора</w:t>
      </w:r>
      <w:r>
        <w:rPr>
          <w:rFonts w:ascii="Times New Roman" w:hAnsi="Times New Roman" w:eastAsia="Times New Roman" w:cs="Times New Roman"/>
          <w:b/>
          <w:color w:val="000000" w:themeColor="text1"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color w:val="000000" w:themeColor="text1"/>
          <w:spacing w:val="0"/>
          <w:sz w:val="24"/>
          <w:szCs w:val="24"/>
          <w:highlight w:val="none"/>
        </w:rPr>
      </w:r>
    </w:p>
    <w:p>
      <w:pPr>
        <w:rPr>
          <w:color w:val="000000" w:themeColor="text1"/>
          <w:sz w:val="24"/>
          <w:szCs w:val="24"/>
          <w:highlight w:val="none"/>
        </w:rPr>
      </w:pPr>
      <w:r>
        <w:rPr>
          <w:rStyle w:val="952"/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tbl>
      <w:tblPr>
        <w:tblW w:w="5007" w:type="pct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274"/>
        <w:gridCol w:w="1420"/>
        <w:gridCol w:w="1274"/>
        <w:gridCol w:w="1274"/>
        <w:gridCol w:w="1278"/>
        <w:gridCol w:w="1278"/>
      </w:tblGrid>
      <w:tr>
        <w:tblPrEx/>
        <w:trPr>
          <w:trHeight w:val="315"/>
        </w:trPr>
        <w:tc>
          <w:tcPr>
            <w:tcW w:w="1015" w:type="pct"/>
            <w:vAlign w:val="center"/>
            <w:vMerge w:val="restart"/>
            <w:textDirection w:val="lrTb"/>
            <w:noWrap w:val="false"/>
          </w:tcPr>
          <w:p>
            <w:pPr>
              <w:rPr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Наименование работ/услуг</w:t>
            </w:r>
            <w:r>
              <w:rPr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1377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Предложение № 1 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1302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Предложение № 2 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1306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Предложение № 3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315"/>
        </w:trPr>
        <w:tc>
          <w:tcPr>
            <w:tcW w:w="1015" w:type="pct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shd w:val="clear" w:color="auto" w:fill="auto"/>
            <w:tcW w:w="651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Цена, руб. без НДС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W w:w="726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Цена, руб.  с НДС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W w:w="651" w:type="pct"/>
            <w:vAlign w:val="center"/>
            <w:textDirection w:val="lrTb"/>
            <w:noWrap w:val="false"/>
          </w:tcPr>
          <w:p>
            <w:pPr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Цена, руб. без НДС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W w:w="651" w:type="pct"/>
            <w:vAlign w:val="center"/>
            <w:textDirection w:val="lrTb"/>
            <w:noWrap w:val="false"/>
          </w:tcPr>
          <w:p>
            <w:pPr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Цена, руб.  с НДС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W w:w="653" w:type="pct"/>
            <w:vAlign w:val="center"/>
            <w:textDirection w:val="lrTb"/>
            <w:noWrap w:val="false"/>
          </w:tcPr>
          <w:p>
            <w:pPr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Цена, руб. без НДС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W w:w="653" w:type="pct"/>
            <w:vAlign w:val="center"/>
            <w:textDirection w:val="lrTb"/>
            <w:noWrap w:val="false"/>
          </w:tcPr>
          <w:p>
            <w:pPr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Цена, руб.  с НДС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1184"/>
        </w:trPr>
        <w:tc>
          <w:tcPr>
            <w:shd w:val="clear" w:color="auto" w:fill="auto"/>
            <w:tcW w:w="1015" w:type="pct"/>
            <w:textDirection w:val="lrTb"/>
            <w:noWrap w:val="false"/>
          </w:tcPr>
          <w:p>
            <w:pPr>
              <w:rPr>
                <w:color w:val="000000" w:themeColor="text1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Услуги по изготовлению и замене информации на Досках Почёта филиала ПАО «Россети Урал» - «Пермэнерго"</w:t>
            </w:r>
            <w:r>
              <w:rPr>
                <w:color w:val="000000" w:themeColor="text1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W w:w="651" w:type="pct"/>
            <w:vAlign w:val="center"/>
            <w:textDirection w:val="lrTb"/>
            <w:noWrap w:val="false"/>
          </w:tcPr>
          <w:p>
            <w:r>
              <w:t xml:space="preserve">229 600</w:t>
            </w:r>
            <w:r/>
          </w:p>
        </w:tc>
        <w:tc>
          <w:tcPr>
            <w:shd w:val="clear" w:color="auto" w:fill="auto"/>
            <w:tcW w:w="726" w:type="pct"/>
            <w:vAlign w:val="center"/>
            <w:textDirection w:val="lrTb"/>
            <w:noWrap w:val="false"/>
          </w:tcPr>
          <w:p>
            <w:pPr>
              <w:rPr>
                <w:color w:val="000000" w:themeColor="text1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229 600</w:t>
            </w:r>
            <w:r>
              <w:rPr>
                <w:color w:val="000000" w:themeColor="text1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W w:w="651" w:type="pct"/>
            <w:vAlign w:val="center"/>
            <w:textDirection w:val="lrTb"/>
            <w:noWrap w:val="false"/>
          </w:tcPr>
          <w:p>
            <w:pPr>
              <w:rPr>
                <w:color w:val="000000" w:themeColor="text1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  <w14:ligatures w14:val="none"/>
              </w:rPr>
            </w:r>
          </w:p>
          <w:p>
            <w:pPr>
              <w:rPr>
                <w:color w:val="000000" w:themeColor="text1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241 200</w:t>
            </w:r>
            <w:r>
              <w:rPr>
                <w:color w:val="000000" w:themeColor="text1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  <w14:ligatures w14:val="none"/>
              </w:rPr>
            </w:r>
          </w:p>
          <w:p>
            <w:pPr>
              <w:rPr>
                <w:color w:val="000000" w:themeColor="text1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W w:w="651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241 200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W w:w="653" w:type="pct"/>
            <w:vAlign w:val="center"/>
            <w:textDirection w:val="lrTb"/>
            <w:noWrap w:val="false"/>
          </w:tcPr>
          <w:p>
            <w:pPr>
              <w:rPr>
                <w:color w:val="000000" w:themeColor="text1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  <w14:ligatures w14:val="none"/>
              </w:rPr>
            </w:r>
          </w:p>
          <w:p>
            <w:pPr>
              <w:rPr>
                <w:color w:val="000000" w:themeColor="text1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236 100</w:t>
            </w:r>
            <w:r>
              <w:rPr>
                <w:color w:val="000000" w:themeColor="text1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  <w14:ligatures w14:val="none"/>
              </w:rPr>
            </w:r>
          </w:p>
          <w:p>
            <w:pPr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W w:w="653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236 100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</w:tr>
    </w:tbl>
    <w:p>
      <w:pPr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ind w:firstLine="709"/>
        <w:jc w:val="right"/>
        <w:pageBreakBefore/>
        <w:tabs>
          <w:tab w:val="left" w:pos="993" w:leader="none"/>
        </w:tabs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bookmarkStart w:id="0" w:name="undefined"/>
      <w:r>
        <w:rPr>
          <w:color w:val="000000" w:themeColor="text1"/>
          <w:sz w:val="24"/>
          <w:szCs w:val="24"/>
          <w:highlight w:val="none"/>
        </w:rPr>
      </w:r>
      <w:bookmarkStart w:id="0" w:name="undefined"/>
      <w:r>
        <w:rPr>
          <w:color w:val="000000" w:themeColor="text1"/>
          <w:sz w:val="24"/>
          <w:szCs w:val="24"/>
          <w:highlight w:val="none"/>
        </w:rPr>
      </w:r>
      <w:bookmarkStart w:id="0" w:name="undefined"/>
      <w:r>
        <w:rPr>
          <w:color w:val="000000" w:themeColor="text1"/>
          <w:sz w:val="24"/>
          <w:szCs w:val="24"/>
          <w:highlight w:val="none"/>
        </w:rPr>
        <w:t xml:space="preserve">Приложение №3 к Техническому заданию 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pStyle w:val="929"/>
        <w:jc w:val="center"/>
        <w:rPr>
          <w:b/>
          <w:color w:val="000000" w:themeColor="text1"/>
          <w:sz w:val="24"/>
          <w:szCs w:val="24"/>
          <w:highlight w:val="none"/>
        </w:rPr>
      </w:pPr>
      <w:r>
        <w:rPr>
          <w:b/>
          <w:color w:val="000000" w:themeColor="text1"/>
          <w:sz w:val="24"/>
          <w:szCs w:val="24"/>
          <w:highlight w:val="none"/>
        </w:rPr>
      </w:r>
      <w:bookmarkEnd w:id="0"/>
      <w:r>
        <w:rPr>
          <w:color w:val="000000" w:themeColor="text1"/>
          <w:sz w:val="24"/>
          <w:szCs w:val="24"/>
          <w:highlight w:val="none"/>
        </w:rPr>
      </w:r>
      <w:bookmarkEnd w:id="0"/>
      <w:r>
        <w:rPr>
          <w:color w:val="000000" w:themeColor="text1"/>
          <w:sz w:val="24"/>
          <w:szCs w:val="24"/>
          <w:highlight w:val="none"/>
        </w:rPr>
      </w:r>
      <w:bookmarkEnd w:id="0"/>
      <w:r>
        <w:rPr>
          <w:b/>
          <w:color w:val="000000" w:themeColor="text1"/>
          <w:sz w:val="24"/>
          <w:szCs w:val="24"/>
          <w:highlight w:val="none"/>
        </w:rPr>
      </w:r>
      <w:r>
        <w:rPr>
          <w:b/>
          <w:color w:val="000000" w:themeColor="text1"/>
          <w:sz w:val="24"/>
          <w:szCs w:val="24"/>
          <w:highlight w:val="none"/>
        </w:rPr>
      </w:r>
    </w:p>
    <w:p>
      <w:pPr>
        <w:pStyle w:val="929"/>
        <w:jc w:val="left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pStyle w:val="929"/>
        <w:jc w:val="center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jc w:val="right"/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  <w:t xml:space="preserve">Приложение к письму о подаче оферты 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jc w:val="right"/>
        <w:spacing w:after="0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  <w:t xml:space="preserve">от «</w:t>
      </w:r>
      <w:r>
        <w:rPr>
          <w:color w:val="000000" w:themeColor="text1"/>
          <w:sz w:val="24"/>
          <w:szCs w:val="24"/>
          <w:highlight w:val="none"/>
        </w:rPr>
        <w:t xml:space="preserve">__</w:t>
      </w:r>
      <w:r>
        <w:rPr>
          <w:color w:val="000000" w:themeColor="text1"/>
          <w:sz w:val="24"/>
          <w:szCs w:val="24"/>
          <w:highlight w:val="none"/>
        </w:rPr>
        <w:t xml:space="preserve">» </w:t>
      </w:r>
      <w:r>
        <w:rPr>
          <w:color w:val="000000" w:themeColor="text1"/>
          <w:sz w:val="24"/>
          <w:szCs w:val="24"/>
          <w:highlight w:val="none"/>
        </w:rPr>
        <w:t xml:space="preserve">_____</w:t>
      </w:r>
      <w:r>
        <w:rPr>
          <w:color w:val="000000" w:themeColor="text1"/>
          <w:sz w:val="24"/>
          <w:szCs w:val="24"/>
          <w:highlight w:val="none"/>
        </w:rPr>
        <w:t xml:space="preserve"> 202_</w:t>
      </w:r>
      <w:r>
        <w:rPr>
          <w:color w:val="000000" w:themeColor="text1"/>
          <w:sz w:val="24"/>
          <w:szCs w:val="24"/>
          <w:highlight w:val="none"/>
        </w:rPr>
        <w:t xml:space="preserve"> </w:t>
      </w:r>
      <w:r>
        <w:rPr>
          <w:color w:val="000000" w:themeColor="text1"/>
          <w:sz w:val="24"/>
          <w:szCs w:val="24"/>
          <w:highlight w:val="none"/>
        </w:rPr>
        <w:t xml:space="preserve">г</w:t>
      </w:r>
      <w:r>
        <w:rPr>
          <w:color w:val="000000" w:themeColor="text1"/>
          <w:sz w:val="24"/>
          <w:szCs w:val="24"/>
          <w:highlight w:val="none"/>
        </w:rPr>
        <w:t xml:space="preserve">ода</w:t>
      </w:r>
      <w:r>
        <w:rPr>
          <w:color w:val="000000" w:themeColor="text1"/>
          <w:sz w:val="24"/>
          <w:szCs w:val="24"/>
          <w:highlight w:val="none"/>
        </w:rPr>
        <w:t xml:space="preserve"> № </w:t>
      </w:r>
      <w:r>
        <w:rPr>
          <w:color w:val="000000" w:themeColor="text1"/>
          <w:sz w:val="24"/>
          <w:szCs w:val="24"/>
          <w:highlight w:val="none"/>
        </w:rPr>
        <w:t xml:space="preserve">_____</w:t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jc w:val="right"/>
        <w:spacing w:after="0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jc w:val="center"/>
        <w:spacing w:after="0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bookmarkStart w:id="0" w:name="undefined"/>
      <w:r>
        <w:rPr>
          <w:color w:val="000000" w:themeColor="text1"/>
          <w:sz w:val="24"/>
          <w:szCs w:val="24"/>
          <w:highlight w:val="none"/>
        </w:rPr>
      </w:r>
      <w:bookmarkStart w:id="0" w:name="undefined"/>
      <w:r>
        <w:rPr>
          <w:color w:val="000000" w:themeColor="text1"/>
          <w:sz w:val="24"/>
          <w:szCs w:val="24"/>
          <w:highlight w:val="none"/>
        </w:rPr>
      </w:r>
      <w:bookmarkStart w:id="0" w:name="undefined"/>
      <w:r>
        <w:rPr>
          <w:color w:val="000000" w:themeColor="text1"/>
          <w:sz w:val="24"/>
          <w:szCs w:val="24"/>
          <w:highlight w:val="none"/>
        </w:rPr>
      </w:r>
      <w:bookmarkStart w:id="0" w:name="undefined"/>
      <w:r>
        <w:rPr>
          <w:b/>
          <w:color w:val="000000" w:themeColor="text1"/>
          <w:sz w:val="24"/>
          <w:szCs w:val="24"/>
          <w:highlight w:val="none"/>
        </w:rPr>
        <w:t xml:space="preserve">Техническое предложение</w:t>
      </w:r>
      <w:bookmarkEnd w:id="0"/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jc w:val="center"/>
        <w:spacing w:after="0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ind w:left="0" w:right="0" w:firstLine="0"/>
        <w:tabs>
          <w:tab w:val="left" w:pos="1080" w:leader="none"/>
        </w:tabs>
        <w:rPr>
          <w:b w:val="0"/>
          <w:bCs w:val="0"/>
          <w:color w:val="000000" w:themeColor="text1"/>
          <w:sz w:val="24"/>
          <w:szCs w:val="24"/>
          <w:highlight w:val="none"/>
        </w:rPr>
      </w:pP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Способ и наименование закупки: сравнение цен</w:t>
      </w: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 </w:t>
      </w: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в электронной форме, участниками которого могут быть только субъекты МСП на право заключения договора на услуги по изготовлению и замене информации на Досках Почета ПАО «Россети Урал» и филиала ПАО «Россети Урал» - «Пермэнерго» в 2026 году.</w:t>
      </w:r>
      <w:r>
        <w:rPr>
          <w:b w:val="0"/>
          <w:bCs w:val="0"/>
          <w:color w:val="000000" w:themeColor="text1"/>
          <w:sz w:val="24"/>
          <w:szCs w:val="24"/>
          <w:highlight w:val="none"/>
        </w:rPr>
      </w:r>
    </w:p>
    <w:p>
      <w:pPr>
        <w:ind w:left="0" w:right="0" w:firstLine="0"/>
        <w:tabs>
          <w:tab w:val="left" w:pos="1080" w:leader="none"/>
        </w:tabs>
        <w:rPr>
          <w:b w:val="0"/>
          <w:bCs w:val="0"/>
          <w:color w:val="000000" w:themeColor="text1"/>
          <w:sz w:val="24"/>
          <w:szCs w:val="24"/>
          <w:highlight w:val="none"/>
        </w:rPr>
      </w:pPr>
      <w:r>
        <w:rPr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b w:val="0"/>
          <w:bCs w:val="0"/>
          <w:color w:val="000000" w:themeColor="text1"/>
          <w:sz w:val="24"/>
          <w:szCs w:val="24"/>
          <w:highlight w:val="none"/>
        </w:rPr>
      </w:r>
    </w:p>
    <w:p>
      <w:pPr>
        <w:ind w:left="0" w:right="0" w:firstLine="0"/>
        <w:spacing w:after="0"/>
        <w:rPr>
          <w:b w:val="0"/>
          <w:bCs w:val="0"/>
          <w:color w:val="000000" w:themeColor="text1"/>
          <w:sz w:val="24"/>
          <w:szCs w:val="24"/>
          <w:highlight w:val="none"/>
        </w:rPr>
      </w:pPr>
      <w:r>
        <w:rPr>
          <w:b w:val="0"/>
          <w:bCs w:val="0"/>
          <w:color w:val="000000" w:themeColor="text1"/>
          <w:sz w:val="24"/>
          <w:szCs w:val="24"/>
          <w:highlight w:val="none"/>
          <w:lang w:eastAsia="ar-SA"/>
        </w:rPr>
        <w:t xml:space="preserve">Участник закупки: ________________________________ </w:t>
      </w:r>
      <w:r>
        <w:rPr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b w:val="0"/>
          <w:bCs w:val="0"/>
          <w:color w:val="000000" w:themeColor="text1"/>
          <w:sz w:val="24"/>
          <w:szCs w:val="24"/>
          <w:highlight w:val="none"/>
        </w:rPr>
      </w:r>
    </w:p>
    <w:p>
      <w:pPr>
        <w:ind w:left="0" w:right="0" w:firstLine="0"/>
        <w:spacing w:line="240" w:lineRule="auto"/>
        <w:tabs>
          <w:tab w:val="left" w:pos="142" w:leader="none"/>
          <w:tab w:val="left" w:pos="283" w:leader="none"/>
          <w:tab w:val="left" w:pos="993" w:leader="none"/>
        </w:tabs>
        <w:rPr>
          <w:bCs/>
          <w:i/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bCs/>
          <w:i/>
          <w:color w:val="000000" w:themeColor="text1"/>
          <w:sz w:val="24"/>
          <w:szCs w:val="24"/>
          <w:highlight w:val="none"/>
        </w:rPr>
      </w:r>
      <w:r>
        <w:rPr>
          <w:bCs/>
          <w:i/>
          <w:color w:val="000000" w:themeColor="text1"/>
          <w:sz w:val="24"/>
          <w:szCs w:val="24"/>
          <w:highlight w:val="none"/>
        </w:rPr>
      </w:r>
    </w:p>
    <w:p>
      <w:pPr>
        <w:ind w:firstLine="540"/>
        <w:jc w:val="both"/>
        <w:spacing w:after="0"/>
        <w:widowControl w:val="off"/>
        <w:tabs>
          <w:tab w:val="left" w:pos="1080" w:leader="none"/>
        </w:tabs>
        <w:rPr>
          <w:b w:val="0"/>
          <w:bCs w:val="0"/>
          <w:i w:val="0"/>
          <w:highlight w:val="none"/>
        </w:rPr>
      </w:pPr>
      <w:r>
        <w:rPr>
          <w:b w:val="0"/>
          <w:bCs w:val="0"/>
          <w:i w:val="0"/>
          <w:iCs w:val="0"/>
          <w:highlight w:val="none"/>
        </w:rPr>
      </w:r>
      <w:r>
        <w:rPr>
          <w:b w:val="0"/>
          <w:bCs w:val="0"/>
          <w:i w:val="0"/>
          <w:iCs w:val="0"/>
          <w:highlight w:val="none"/>
        </w:rPr>
        <w:t xml:space="preserve"> Согласны </w:t>
      </w:r>
      <w:r>
        <w:rPr>
          <w:b w:val="0"/>
          <w:bCs w:val="0"/>
          <w:i w:val="0"/>
          <w:iCs w:val="0"/>
          <w:highlight w:val="none"/>
        </w:rPr>
        <w:t xml:space="preserve">с </w:t>
      </w:r>
      <w:r>
        <w:rPr>
          <w:b w:val="0"/>
          <w:bCs w:val="0"/>
          <w:i w:val="0"/>
          <w:iCs w:val="0"/>
          <w:highlight w:val="none"/>
        </w:rPr>
        <w:t xml:space="preserve">требованиями </w:t>
      </w:r>
      <w:r>
        <w:rPr>
          <w:highlight w:val="none"/>
          <w:lang w:eastAsia="ja-JP"/>
        </w:rPr>
        <w:t xml:space="preserve">Технического задания (</w:t>
      </w:r>
      <w:r>
        <w:rPr>
          <w:highlight w:val="none"/>
        </w:rPr>
        <w:t xml:space="preserve">«Техническая часть» Документации)</w:t>
      </w:r>
      <w:r>
        <w:rPr>
          <w:b w:val="0"/>
          <w:bCs w:val="0"/>
          <w:i w:val="0"/>
          <w:iCs w:val="0"/>
          <w:highlight w:val="none"/>
        </w:rPr>
        <w:t xml:space="preserve">, Проекта договора</w:t>
      </w:r>
      <w:r>
        <w:rPr>
          <w:b w:val="0"/>
          <w:bCs w:val="0"/>
          <w:i w:val="0"/>
          <w:iCs w:val="0"/>
          <w:highlight w:val="none"/>
        </w:rPr>
        <w:t xml:space="preserve">.</w:t>
      </w:r>
      <w:r>
        <w:rPr>
          <w:b w:val="0"/>
          <w:bCs w:val="0"/>
          <w:i w:val="0"/>
          <w:highlight w:val="none"/>
        </w:rPr>
      </w:r>
      <w:r>
        <w:rPr>
          <w:b w:val="0"/>
          <w:bCs w:val="0"/>
          <w:i w:val="0"/>
          <w:highlight w:val="none"/>
        </w:rPr>
      </w:r>
    </w:p>
    <w:p>
      <w:pPr>
        <w:ind w:firstLine="540"/>
        <w:jc w:val="both"/>
        <w:spacing w:after="0"/>
        <w:widowControl w:val="off"/>
        <w:tabs>
          <w:tab w:val="left" w:pos="1080" w:leader="none"/>
        </w:tabs>
        <w:rPr>
          <w:b/>
          <w:bCs/>
          <w:i/>
          <w:highlight w:val="none"/>
        </w:rPr>
      </w:pPr>
      <w:r>
        <w:rPr>
          <w:b/>
          <w:bCs/>
          <w:i/>
          <w:highlight w:val="none"/>
        </w:rPr>
      </w:r>
      <w:r>
        <w:rPr>
          <w:b/>
          <w:bCs/>
          <w:i/>
          <w:highlight w:val="none"/>
        </w:rPr>
      </w:r>
      <w:r>
        <w:rPr>
          <w:b/>
          <w:bCs/>
          <w:i/>
          <w:highlight w:val="none"/>
        </w:rPr>
      </w:r>
    </w:p>
    <w:p>
      <w:pPr>
        <w:ind w:firstLine="540"/>
        <w:jc w:val="both"/>
        <w:spacing w:after="0"/>
        <w:widowControl w:val="off"/>
        <w:tabs>
          <w:tab w:val="left" w:pos="1080" w:leader="none"/>
        </w:tabs>
        <w:rPr>
          <w:b/>
          <w:bCs/>
          <w:i/>
          <w:highlight w:val="none"/>
        </w:rPr>
      </w:pPr>
      <w:r>
        <w:rPr>
          <w:b w:val="0"/>
          <w:bCs w:val="0"/>
          <w:i w:val="0"/>
          <w:iCs w:val="0"/>
          <w:highlight w:val="none"/>
        </w:rPr>
      </w:r>
      <w:r>
        <w:rPr>
          <w:b/>
          <w:bCs/>
          <w:i/>
          <w:highlight w:val="none"/>
        </w:rPr>
      </w:r>
      <w:r>
        <w:rPr>
          <w:b/>
          <w:bCs/>
          <w:i/>
          <w:highlight w:val="none"/>
        </w:rPr>
      </w:r>
    </w:p>
    <w:p>
      <w:pPr>
        <w:pStyle w:val="917"/>
        <w:ind w:left="567"/>
        <w:jc w:val="right"/>
        <w:pageBreakBefore/>
        <w:spacing w:line="240" w:lineRule="atLeast"/>
        <w:tabs>
          <w:tab w:val="left" w:pos="993" w:leader="none"/>
        </w:tabs>
        <w:rPr>
          <w:b w:val="0"/>
          <w:i w:val="0"/>
          <w:color w:val="000000" w:themeColor="text1"/>
          <w:sz w:val="24"/>
          <w:szCs w:val="24"/>
          <w:highlight w:val="none"/>
        </w:rPr>
      </w:pPr>
      <w:r>
        <w:rPr>
          <w:b w:val="0"/>
          <w:i w:val="0"/>
          <w:color w:val="000000" w:themeColor="text1"/>
          <w:sz w:val="24"/>
          <w:szCs w:val="24"/>
          <w:highlight w:val="none"/>
        </w:rPr>
        <w:t xml:space="preserve">Приложение №</w:t>
      </w:r>
      <w:r>
        <w:rPr>
          <w:b w:val="0"/>
          <w:i w:val="0"/>
          <w:color w:val="000000" w:themeColor="text1"/>
          <w:sz w:val="24"/>
          <w:szCs w:val="24"/>
          <w:highlight w:val="none"/>
        </w:rPr>
        <w:t xml:space="preserve">4</w:t>
      </w:r>
      <w:r>
        <w:rPr>
          <w:b w:val="0"/>
          <w:i w:val="0"/>
          <w:color w:val="000000" w:themeColor="text1"/>
          <w:sz w:val="24"/>
          <w:szCs w:val="24"/>
          <w:highlight w:val="none"/>
        </w:rPr>
      </w:r>
      <w:r>
        <w:rPr>
          <w:b w:val="0"/>
          <w:i w:val="0"/>
          <w:color w:val="000000" w:themeColor="text1"/>
          <w:sz w:val="24"/>
          <w:szCs w:val="24"/>
          <w:highlight w:val="none"/>
        </w:rPr>
      </w:r>
    </w:p>
    <w:p>
      <w:pPr>
        <w:pStyle w:val="942"/>
        <w:jc w:val="right"/>
        <w:spacing w:line="240" w:lineRule="atLeast"/>
        <w:rPr>
          <w:rFonts w:ascii="Times New Roman" w:hAnsi="Times New Roman" w:cs="Times New Roman"/>
          <w:b w:val="0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  <w:highlight w:val="none"/>
        </w:rPr>
        <w:t xml:space="preserve">к Техническому заданию</w:t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  <w:highlight w:val="none"/>
        </w:rPr>
      </w:r>
    </w:p>
    <w:p>
      <w:pPr>
        <w:pStyle w:val="945"/>
        <w:jc w:val="center"/>
        <w:rPr>
          <w:rFonts w:ascii="Times New Roman" w:hAnsi="Times New Roman" w:eastAsia="Times New Roman" w:cs="Times New Roman"/>
          <w:b/>
          <w:color w:val="000000" w:themeColor="text1"/>
          <w:spacing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000000" w:themeColor="text1"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color w:val="000000" w:themeColor="text1"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color w:val="000000" w:themeColor="text1"/>
          <w:spacing w:val="0"/>
          <w:sz w:val="24"/>
          <w:szCs w:val="24"/>
          <w:highlight w:val="none"/>
        </w:rPr>
      </w:r>
    </w:p>
    <w:p>
      <w:pPr>
        <w:pStyle w:val="945"/>
        <w:jc w:val="center"/>
        <w:rPr>
          <w:rFonts w:ascii="Times New Roman" w:hAnsi="Times New Roman" w:eastAsia="Times New Roman" w:cs="Times New Roman"/>
          <w:b/>
          <w:color w:val="000000" w:themeColor="text1"/>
          <w:spacing w:val="0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commentRangeStart w:id="2"/>
      <w:r>
        <w:rPr>
          <w:rFonts w:ascii="Times New Roman" w:hAnsi="Times New Roman" w:eastAsia="Times New Roman" w:cs="Times New Roman"/>
          <w:b/>
          <w:color w:val="000000" w:themeColor="text1"/>
          <w:spacing w:val="0"/>
          <w:sz w:val="24"/>
          <w:szCs w:val="24"/>
          <w:highlight w:val="none"/>
        </w:rPr>
        <w:t xml:space="preserve">Расчет стоимости работ</w:t>
      </w:r>
      <w:commentRangeEnd w:id="2"/>
      <w:r>
        <w:commentReference w:id="2"/>
      </w:r>
      <w:r>
        <w:rPr>
          <w:rFonts w:ascii="Times New Roman" w:hAnsi="Times New Roman" w:eastAsia="Times New Roman" w:cs="Times New Roman"/>
          <w:b/>
          <w:color w:val="000000" w:themeColor="text1"/>
          <w:spacing w:val="0"/>
          <w:sz w:val="24"/>
          <w:szCs w:val="24"/>
          <w:highlight w:val="none"/>
        </w:rPr>
        <w:t xml:space="preserve">/услуг</w:t>
      </w:r>
      <w:r>
        <w:rPr>
          <w:rFonts w:ascii="Times New Roman" w:hAnsi="Times New Roman" w:eastAsia="Times New Roman" w:cs="Times New Roman"/>
          <w:b/>
          <w:color w:val="000000" w:themeColor="text1"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color w:val="000000" w:themeColor="text1"/>
          <w:spacing w:val="0"/>
          <w:sz w:val="24"/>
          <w:szCs w:val="24"/>
          <w:highlight w:val="none"/>
        </w:rPr>
      </w:r>
    </w:p>
    <w:p>
      <w:r/>
      <w:r/>
    </w:p>
    <w:tbl>
      <w:tblPr>
        <w:tblStyle w:val="775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2798"/>
        <w:gridCol w:w="958"/>
        <w:gridCol w:w="992"/>
        <w:gridCol w:w="1134"/>
        <w:gridCol w:w="1417"/>
        <w:gridCol w:w="1843"/>
      </w:tblGrid>
      <w:tr>
        <w:tblPrEx/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636" w:type="dxa"/>
            <w:vAlign w:val="top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№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2798" w:type="dxa"/>
            <w:vAlign w:val="top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Наименование услуги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58" w:type="dxa"/>
            <w:vAlign w:val="top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Кол-во, шт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92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Цена за (1 шт./ед) руб. без НДС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34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Цена за (1 шт./ед) руб. с НДС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417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Стоимость, руб. без НДС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43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Стоимость, руб. с НДС  </w:t>
            </w:r>
            <w:r/>
          </w:p>
        </w:tc>
      </w:tr>
      <w:tr>
        <w:tblPrEx/>
        <w:trPr>
          <w:trHeight w:val="129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636" w:type="dxa"/>
            <w:vAlign w:val="top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п/п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96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636" w:type="dxa"/>
            <w:vAlign w:val="top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279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Фотографирование работников на Доску почета ПАО «РОССЕТИ УРАЛ» - «Пермэнерго»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58" w:type="dxa"/>
            <w:vAlign w:val="top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92" w:type="dxa"/>
            <w:vAlign w:val="top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1300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34" w:type="dxa"/>
            <w:vAlign w:val="top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1300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13000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13000</w:t>
            </w:r>
            <w:r/>
          </w:p>
        </w:tc>
      </w:tr>
      <w:tr>
        <w:tblPrEx/>
        <w:trPr>
          <w:trHeight w:val="159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636" w:type="dxa"/>
            <w:vAlign w:val="top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279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Фотографирование работников на Доски почета производственных отделений филиала ПАО «РОССЕТИ УРАЛ» - «Пермэнерго» и для Доски Почета ПАО «РОССЕТИ УРАЛ»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58" w:type="dxa"/>
            <w:vAlign w:val="top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88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92" w:type="dxa"/>
            <w:vAlign w:val="top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1300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34" w:type="dxa"/>
            <w:vAlign w:val="top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1300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114400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114400</w:t>
            </w:r>
            <w:r/>
          </w:p>
        </w:tc>
      </w:tr>
      <w:tr>
        <w:tblPrEx/>
        <w:trPr>
          <w:trHeight w:val="253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636" w:type="dxa"/>
            <w:vAlign w:val="top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279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Подготовка фото к печати – цветокоррекция, ретушь неровностей кожи, тоновая коррекция Доску почета ПАО «РОССЕТИ УРАЛ» - «Пермэнерго»  и Доски почета производственных отделений филиала ПАО «РОССЕТИ УРАЛ» - «Пермэнерго»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58" w:type="dxa"/>
            <w:vAlign w:val="top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90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92" w:type="dxa"/>
            <w:vAlign w:val="top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400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34" w:type="dxa"/>
            <w:vAlign w:val="top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400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36000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36000</w:t>
            </w:r>
            <w:r/>
          </w:p>
        </w:tc>
      </w:tr>
      <w:tr>
        <w:tblPrEx/>
        <w:trPr>
          <w:trHeight w:val="127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636" w:type="dxa"/>
            <w:vAlign w:val="top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279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Подготовка фото к печати – цветокоррекция, ретушь неровностей кожи, тоновая коррекция для Доски Почета ПАО «РОССЕТИ УРАЛ»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58" w:type="dxa"/>
            <w:vAlign w:val="top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92" w:type="dxa"/>
            <w:vAlign w:val="top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400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34" w:type="dxa"/>
            <w:vAlign w:val="top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400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3200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3200</w:t>
            </w:r>
            <w:r/>
          </w:p>
        </w:tc>
      </w:tr>
      <w:tr>
        <w:tblPrEx/>
        <w:trPr>
          <w:trHeight w:val="49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636" w:type="dxa"/>
            <w:vAlign w:val="top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279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Изготовление фотографий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58" w:type="dxa"/>
            <w:vAlign w:val="top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90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92" w:type="dxa"/>
            <w:vAlign w:val="top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400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34" w:type="dxa"/>
            <w:vAlign w:val="top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400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36000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36000</w:t>
            </w:r>
            <w:r/>
          </w:p>
        </w:tc>
      </w:tr>
      <w:tr>
        <w:tblPrEx/>
        <w:trPr>
          <w:trHeight w:val="127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636" w:type="dxa"/>
            <w:vAlign w:val="top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279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Смена экспозиций Досок Почета аппарата управления  (по адресу:  г. Пермь, Комсомольский проспект, 48) и в производственных отделениях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58" w:type="dxa"/>
            <w:vAlign w:val="top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92" w:type="dxa"/>
            <w:vAlign w:val="top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12000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34" w:type="dxa"/>
            <w:vAlign w:val="top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12000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12000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12000</w:t>
            </w:r>
            <w:r/>
          </w:p>
        </w:tc>
      </w:tr>
      <w:tr>
        <w:tblPrEx/>
        <w:trPr>
          <w:trHeight w:val="127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636" w:type="dxa"/>
            <w:vAlign w:val="top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279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Реставрация стенда: замена алюминиевых рамок, в которые крепятся фотографии, ремонт подсветки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58" w:type="dxa"/>
            <w:vAlign w:val="top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92" w:type="dxa"/>
            <w:vAlign w:val="top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1500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34" w:type="dxa"/>
            <w:vAlign w:val="top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1500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15000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15000</w:t>
            </w:r>
            <w:r/>
          </w:p>
        </w:tc>
      </w:tr>
      <w:tr>
        <w:tblPrEx/>
        <w:trPr>
          <w:trHeight w:val="345"/>
        </w:trPr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6519" w:type="dxa"/>
            <w:vAlign w:val="top"/>
            <w:textDirection w:val="lrTb"/>
            <w:noWrap w:val="false"/>
          </w:tcPr>
          <w:p>
            <w:pPr>
              <w:jc w:val="right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Стоимость закупки по оценке Заказчика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229 600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229 600</w:t>
            </w:r>
            <w:r/>
          </w:p>
        </w:tc>
      </w:tr>
      <w:tr>
        <w:tblPrEx/>
        <w:trPr>
          <w:trHeight w:val="345"/>
        </w:trPr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6519" w:type="dxa"/>
            <w:vAlign w:val="top"/>
            <w:textDirection w:val="lrTb"/>
            <w:noWrap w:val="false"/>
          </w:tcPr>
          <w:p>
            <w:pPr>
              <w:jc w:val="right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Стоимость закупки по оценке Участника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rPr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center"/>
              <w:rPr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none"/>
              </w:rPr>
              <w:t xml:space="preserve">*</w:t>
            </w:r>
            <w:r>
              <w:rPr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</w:tr>
    </w:tbl>
    <w:p>
      <w:r/>
      <w:r/>
    </w:p>
    <w:p>
      <w:pPr>
        <w:pStyle w:val="929"/>
        <w:rPr>
          <w:i/>
          <w:color w:val="000000" w:themeColor="text1"/>
          <w:sz w:val="24"/>
          <w:szCs w:val="24"/>
          <w:highlight w:val="none"/>
        </w:rPr>
      </w:pPr>
      <w:r>
        <w:rPr>
          <w:i/>
          <w:color w:val="000000" w:themeColor="text1"/>
          <w:sz w:val="24"/>
          <w:szCs w:val="24"/>
          <w:highlight w:val="none"/>
        </w:rPr>
        <w:t xml:space="preserve">* заполняется </w:t>
      </w:r>
      <w:r>
        <w:rPr>
          <w:i/>
          <w:color w:val="000000" w:themeColor="text1"/>
          <w:sz w:val="24"/>
          <w:szCs w:val="24"/>
          <w:highlight w:val="none"/>
        </w:rPr>
        <w:t xml:space="preserve">Участником закупки</w:t>
      </w:r>
      <w:r>
        <w:rPr>
          <w:i/>
          <w:color w:val="000000" w:themeColor="text1"/>
          <w:sz w:val="24"/>
          <w:szCs w:val="24"/>
          <w:highlight w:val="none"/>
        </w:rPr>
      </w:r>
      <w:r>
        <w:rPr>
          <w:i/>
          <w:color w:val="000000" w:themeColor="text1"/>
          <w:sz w:val="24"/>
          <w:szCs w:val="24"/>
          <w:highlight w:val="none"/>
        </w:rPr>
      </w:r>
    </w:p>
    <w:p>
      <w:pPr>
        <w:pStyle w:val="929"/>
        <w:jc w:val="both"/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pStyle w:val="929"/>
        <w:jc w:val="both"/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  <w:t xml:space="preserve">Руководитель организации      </w:t>
      </w:r>
      <w:r>
        <w:rPr>
          <w:color w:val="000000" w:themeColor="text1"/>
          <w:sz w:val="24"/>
          <w:szCs w:val="24"/>
          <w:highlight w:val="none"/>
        </w:rPr>
        <w:t xml:space="preserve">                   </w:t>
      </w:r>
      <w:r>
        <w:rPr>
          <w:color w:val="000000" w:themeColor="text1"/>
          <w:sz w:val="24"/>
          <w:szCs w:val="24"/>
          <w:highlight w:val="none"/>
        </w:rPr>
        <w:t xml:space="preserve">подпись                                       ФИО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pStyle w:val="929"/>
        <w:jc w:val="right"/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pStyle w:val="945"/>
        <w:rPr>
          <w:rFonts w:ascii="Times New Roman" w:hAnsi="Times New Roman" w:eastAsia="Times New Roman" w:cs="Times New Roman"/>
          <w:b/>
          <w:i/>
          <w:color w:val="4472c4" w:themeColor="accent5"/>
          <w:spacing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/>
          <w:color w:val="4472c4" w:themeColor="accent5"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i/>
          <w:color w:val="4472c4" w:themeColor="accent5"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i/>
          <w:color w:val="4472c4" w:themeColor="accent5"/>
          <w:spacing w:val="0"/>
          <w:sz w:val="24"/>
          <w:szCs w:val="24"/>
          <w:highlight w:val="none"/>
        </w:rPr>
      </w:r>
    </w:p>
    <w:sectPr>
      <w:footerReference w:type="default" r:id="rId9"/>
      <w:footnotePr/>
      <w:endnotePr/>
      <w:type w:val="nextPage"/>
      <w:pgSz w:w="11906" w:h="16838" w:orient="portrait"/>
      <w:pgMar w:top="567" w:right="709" w:bottom="567" w:left="1418" w:header="709" w:footer="709" w:gutter="0"/>
      <w:cols w:num="1" w:sep="0" w:space="708" w:equalWidth="1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Лебедева Юлия Юрьевна [2]" w:date="2023-04-05T09:09:00Z" w:initials="ЛЮЮ[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Цифры указаны для примера</w:t>
      </w:r>
    </w:p>
  </w:comment>
  <w:comment w:id="1" w:author="Черепанова Олеся Александровна" w:date="2025-06-04T15:21:00Z" w:initials="ЧОА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либо НДС не облагается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в случае закупки продукции, которая не облагается НДС указать статью Налогового кодекса РФ, на основании которой закупка производится без НДС</w:t>
      </w:r>
    </w:p>
    <w:p w14:paraId="00000004" w14:textId="00000004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  <w:p w14:paraId="00000005" w14:textId="00000005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либо Смешанный</w:t>
      </w:r>
    </w:p>
    <w:p w14:paraId="00000006" w14:textId="00000006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в случае закупки продукции с разными ставками НДС</w:t>
      </w:r>
    </w:p>
  </w:comment>
  <w:comment w:id="0" w:author="Черепанова Олеся Александровна" w:date="2023-08-08T09:30:00Z" w:initials="ЧОА">
    <w:p w14:paraId="00000007" w14:textId="00000007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При передаче ТЗ и приложений к ИКЗ раскраска цветом и примечания по тексту удаляются!</w:t>
      </w:r>
    </w:p>
  </w:comment>
</w:comments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Черепанова Олеся Александровна" w:date="2024-03-11T08:29:00Z" w:initials="ЧОА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Для образовательных услуг</w:t>
      </w:r>
    </w:p>
  </w:comment>
  <w:comment w:id="1" w:author="Черепанова Олеся Александровна" w:date="2024-02-13T08:06:00Z" w:initials="ЧОА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Примерная форма Таблицы обоснования НМЦД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  <w:p w14:paraId="00000004" w14:textId="00000004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Можно вынести в отдельный файл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1"/>
  <w15:commentEx w15:paraId="00000006" w15:done="1"/>
  <w15:commentEx w15:paraId="00000007" w15:done="1"/>
</w15:commentsEx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D95F93D" w16cex:dateUtc="2023-04-05T04:09:00Z"/>
  <w16cex:commentExtensible w16cex:durableId="4D36FB4E" w16cex:dateUtc="2025-06-04T10:21:00Z"/>
  <w16cex:commentExtensible w16cex:durableId="16EDDB3E" w16cex:dateUtc="2023-08-08T04:30:00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2D95F93D"/>
  <w16cid:commentId w16cid:paraId="00000006" w16cid:durableId="4D36FB4E"/>
  <w16cid:commentId w16cid:paraId="00000007" w16cid:durableId="16EDDB3E"/>
</w16cid:commentsIds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63C7E9EB"/>
  <w16cid:commentId w16cid:paraId="00000004" w16cid:durableId="1835C5D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Calibri">
    <w:panose1 w:val="020F0502020204030204"/>
  </w:font>
  <w:font w:name="MS Mincho">
    <w:panose1 w:val="020B0609070205080204"/>
  </w:font>
  <w:font w:name="Segoe UI">
    <w:panose1 w:val="020B0502040204020203"/>
  </w:font>
  <w:font w:name="SimSun">
    <w:panose1 w:val="02010600030101010101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4"/>
      <w:jc w:val="center"/>
    </w:pPr>
    <w:fldSimple w:instr="PAGE \* MERGEFORMAT">
      <w:r>
        <w:t xml:space="preserve">1</w:t>
      </w:r>
    </w:fldSimple>
    <w:r/>
    <w:r/>
  </w:p>
  <w:p>
    <w:pPr>
      <w:pStyle w:val="924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200" w:hanging="360"/>
        <w:tabs>
          <w:tab w:val="num" w:pos="12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20" w:hanging="180"/>
        <w:tabs>
          <w:tab w:val="num" w:pos="19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640" w:hanging="360"/>
        <w:tabs>
          <w:tab w:val="num" w:pos="26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360" w:hanging="360"/>
        <w:tabs>
          <w:tab w:val="num" w:pos="33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80" w:hanging="180"/>
        <w:tabs>
          <w:tab w:val="num" w:pos="40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800" w:hanging="360"/>
        <w:tabs>
          <w:tab w:val="num" w:pos="48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20" w:hanging="360"/>
        <w:tabs>
          <w:tab w:val="num" w:pos="55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240" w:hanging="180"/>
        <w:tabs>
          <w:tab w:val="num" w:pos="6240" w:leader="none"/>
        </w:tabs>
      </w:pPr>
    </w:lvl>
  </w:abstractNum>
  <w:abstractNum w:abstractNumId="8">
    <w:multiLevelType w:val="hybridMultilevel"/>
    <w:styleLink w:val="961"/>
    <w:lvl w:ilvl="0">
      <w:start w:val="1"/>
      <w:numFmt w:val="decimal"/>
      <w:pStyle w:val="958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959"/>
      <w:isLgl w:val="false"/>
      <w:suff w:val="tab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960"/>
      <w:isLgl w:val="false"/>
      <w:suff w:val="tab"/>
      <w:lvlText w:val="%1.%2.%3."/>
      <w:lvlJc w:val="left"/>
      <w:pPr>
        <w:ind w:left="1135" w:hanging="567"/>
      </w:pPr>
      <w:rPr>
        <w:rFonts w:hint="default"/>
      </w:rPr>
    </w:lvl>
    <w:lvl w:ilvl="3">
      <w:start w:val="1"/>
      <w:numFmt w:val="decimal"/>
      <w:pStyle w:val="962"/>
      <w:isLgl w:val="false"/>
      <w:suff w:val="tab"/>
      <w:lvlText w:val="%1.%2.%3.%4."/>
      <w:lvlJc w:val="left"/>
      <w:pPr>
        <w:ind w:left="1816" w:hanging="681"/>
      </w:pPr>
      <w:rPr>
        <w:rFonts w:hint="default"/>
      </w:rPr>
    </w:lvl>
    <w:lvl w:ilvl="4">
      <w:start w:val="1"/>
      <w:numFmt w:val="decimal"/>
      <w:pStyle w:val="963"/>
      <w:isLgl w:val="false"/>
      <w:suff w:val="tab"/>
      <w:lvlText w:val="%1.%2.%3.%4.%5."/>
      <w:lvlJc w:val="left"/>
      <w:pPr>
        <w:ind w:left="1304" w:hanging="794"/>
      </w:pPr>
      <w:rPr>
        <w:rFonts w:hint="default"/>
      </w:rPr>
    </w:lvl>
    <w:lvl w:ilvl="5">
      <w:start w:val="1"/>
      <w:numFmt w:val="russianLower"/>
      <w:lvlRestart w:val="4"/>
      <w:pStyle w:val="964"/>
      <w:isLgl w:val="false"/>
      <w:suff w:val="tab"/>
      <w:lvlText w:val="%6)"/>
      <w:lvlJc w:val="left"/>
      <w:pPr>
        <w:ind w:left="340" w:hanging="340"/>
      </w:pPr>
      <w:rPr>
        <w:rFonts w:hint="default"/>
      </w:rPr>
    </w:lvl>
    <w:lvl w:ilvl="6">
      <w:start w:val="1"/>
      <w:numFmt w:val="decimal"/>
      <w:pStyle w:val="965"/>
      <w:isLgl w:val="false"/>
      <w:suff w:val="nothing"/>
      <w:lvlText w:val="Форма %7"/>
      <w:lvlJc w:val="right"/>
      <w:pPr>
        <w:ind w:left="14455" w:firstLine="288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8" w:hanging="180"/>
      </w:pPr>
    </w:lvl>
  </w:abstractNum>
  <w:abstractNum w:abstractNumId="1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5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1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multiLevelType w:val="hybridMultilevel"/>
    <w:numStyleLink w:val="961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2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2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20" w:hanging="180"/>
      </w:pPr>
    </w:lvl>
  </w:abstractNum>
  <w:abstractNum w:abstractNumId="2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2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2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1">
    <w:multiLevelType w:val="hybridMultilevel"/>
    <w:numStyleLink w:val="961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sz w:val="20"/>
        <w:highlight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sz w:val="20"/>
        <w:highlight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11"/>
  </w:num>
  <w:num w:numId="2">
    <w:abstractNumId w:val="18"/>
  </w:num>
  <w:num w:numId="3">
    <w:abstractNumId w:val="9"/>
  </w:num>
  <w:num w:numId="4">
    <w:abstractNumId w:val="1"/>
  </w:num>
  <w:num w:numId="5">
    <w:abstractNumId w:val="7"/>
  </w:num>
  <w:num w:numId="6">
    <w:abstractNumId w:val="14"/>
  </w:num>
  <w:num w:numId="7">
    <w:abstractNumId w:val="20"/>
  </w:num>
  <w:num w:numId="8">
    <w:abstractNumId w:val="5"/>
  </w:num>
  <w:num w:numId="9">
    <w:abstractNumId w:val="2"/>
  </w:num>
  <w:num w:numId="10">
    <w:abstractNumId w:val="22"/>
  </w:num>
  <w:num w:numId="11">
    <w:abstractNumId w:val="16"/>
  </w:num>
  <w:num w:numId="12">
    <w:abstractNumId w:val="10"/>
  </w:num>
  <w:num w:numId="13">
    <w:abstractNumId w:val="12"/>
  </w:num>
  <w:num w:numId="14">
    <w:abstractNumId w:val="15"/>
  </w:num>
  <w:num w:numId="15">
    <w:abstractNumId w:val="3"/>
  </w:num>
  <w:num w:numId="16">
    <w:abstractNumId w:val="4"/>
  </w:num>
  <w:num w:numId="17">
    <w:abstractNumId w:val="6"/>
  </w:num>
  <w:num w:numId="18">
    <w:abstractNumId w:val="17"/>
  </w:num>
  <w:num w:numId="19">
    <w:abstractNumId w:val="0"/>
  </w:num>
  <w:num w:numId="20">
    <w:abstractNumId w:val="21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</w:num>
  <w:num w:numId="23">
    <w:abstractNumId w:val="8"/>
  </w:num>
  <w:num w:numId="24">
    <w:abstractNumId w:val="19"/>
    <w:lvlOverride w:ilvl="0">
      <w:lvl w:ilvl="0">
        <w:start w:val="1"/>
        <w:numFmt w:val="decimal"/>
        <w:pStyle w:val="958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959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960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pStyle w:val="962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pStyle w:val="963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pStyle w:val="964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pStyle w:val="965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5">
    <w:abstractNumId w:val="19"/>
    <w:lvlOverride w:ilvl="0">
      <w:startOverride w:val="1"/>
      <w:lvl w:ilvl="0">
        <w:start w:val="1"/>
        <w:numFmt w:val="decimal"/>
        <w:pStyle w:val="958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959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</w:num>
  <w:num w:numId="26">
    <w:abstractNumId w:val="2"/>
  </w:num>
  <w:num w:numId="27">
    <w:abstractNumId w:val="13"/>
  </w:num>
  <w:num w:numId="28">
    <w:abstractNumId w:val="24"/>
  </w:num>
  <w:num w:numId="29">
    <w:abstractNumId w:val="25"/>
  </w:num>
  <w:num w:numId="30">
    <w:abstractNumId w:val="26"/>
  </w:num>
  <w:num w:numId="31">
    <w:abstractNumId w:val="27"/>
  </w:num>
  <w:num w:numId="32">
    <w:abstractNumId w:val="28"/>
  </w:num>
  <w:num w:numId="33">
    <w:abstractNumId w:val="29"/>
  </w:num>
  <w:num w:numId="34">
    <w:abstractNumId w:val="30"/>
  </w:num>
  <w:num w:numId="35">
    <w:abstractNumId w:val="31"/>
    <w:lvlOverride w:ilvl="0">
      <w:lvl w:ilvl="0">
        <w:start w:val="1"/>
        <w:numFmt w:val="decimal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/>
        </w:rPr>
      </w:lvl>
    </w:lvlOverride>
    <w:lvlOverride w:ilvl="2">
      <w:lvl w:ilvl="2">
        <w:start w:val="1"/>
        <w:numFmt w:val="decimal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  <w:i w:val="0"/>
        </w:rPr>
      </w:lvl>
    </w:lvlOverride>
    <w:lvlOverride w:ilvl="4">
      <w:lvl w:ilvl="4">
        <w:start w:val="1"/>
        <w:numFmt w:val="decimal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6">
    <w:abstractNumId w:val="32"/>
  </w:num>
  <w:num w:numId="37">
    <w:abstractNumId w:val="33"/>
  </w:num>
  <w:num w:numId="38">
    <w:abstractNumId w:val="34"/>
  </w:num>
  <w:num w:numId="39">
    <w:abstractNumId w:val="35"/>
  </w:num>
  <w:num w:numId="40">
    <w:abstractNumId w:val="36"/>
  </w:num>
  <w:num w:numId="41">
    <w:abstractNumId w:val="37"/>
  </w:num>
  <w:num w:numId="42">
    <w:abstractNumId w:val="3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Лебедева Юлия Юрьевна [2]">
    <w15:presenceInfo w15:providerId="Teamlab" w15:userId="S-1-5-21-1881376899-4038483449-1312274688-23257"/>
  </w15:person>
  <w15:person w15:author="Черепанова Олеся Александровна">
    <w15:presenceInfo w15:providerId="Teamlab" w15:userId="Черепанова Олеся Александровна"/>
  </w15:person>
</w15:people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Черепанова Олеся Александровна">
    <w15:presenceInfo w15:providerId="None" w15:userId="Черепанова Олеся Александро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50">
    <w:name w:val="Heading 1"/>
    <w:basedOn w:val="915"/>
    <w:next w:val="915"/>
    <w:link w:val="75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51">
    <w:name w:val="Heading 1 Char"/>
    <w:basedOn w:val="919"/>
    <w:link w:val="750"/>
    <w:uiPriority w:val="9"/>
    <w:rPr>
      <w:rFonts w:ascii="Arial" w:hAnsi="Arial" w:eastAsia="Arial" w:cs="Arial"/>
      <w:sz w:val="40"/>
      <w:szCs w:val="40"/>
    </w:rPr>
  </w:style>
  <w:style w:type="character" w:styleId="752">
    <w:name w:val="Heading 2 Char"/>
    <w:basedOn w:val="919"/>
    <w:link w:val="916"/>
    <w:uiPriority w:val="9"/>
    <w:rPr>
      <w:rFonts w:ascii="Arial" w:hAnsi="Arial" w:eastAsia="Arial" w:cs="Arial"/>
      <w:sz w:val="34"/>
    </w:rPr>
  </w:style>
  <w:style w:type="paragraph" w:styleId="753">
    <w:name w:val="Heading 3"/>
    <w:basedOn w:val="915"/>
    <w:next w:val="915"/>
    <w:link w:val="75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54">
    <w:name w:val="Heading 3 Char"/>
    <w:basedOn w:val="919"/>
    <w:link w:val="753"/>
    <w:uiPriority w:val="9"/>
    <w:rPr>
      <w:rFonts w:ascii="Arial" w:hAnsi="Arial" w:eastAsia="Arial" w:cs="Arial"/>
      <w:sz w:val="30"/>
      <w:szCs w:val="30"/>
    </w:rPr>
  </w:style>
  <w:style w:type="paragraph" w:styleId="755">
    <w:name w:val="Heading 4"/>
    <w:basedOn w:val="915"/>
    <w:next w:val="915"/>
    <w:link w:val="75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56">
    <w:name w:val="Heading 4 Char"/>
    <w:basedOn w:val="919"/>
    <w:link w:val="755"/>
    <w:uiPriority w:val="9"/>
    <w:rPr>
      <w:rFonts w:ascii="Arial" w:hAnsi="Arial" w:eastAsia="Arial" w:cs="Arial"/>
      <w:b/>
      <w:bCs/>
      <w:sz w:val="26"/>
      <w:szCs w:val="26"/>
    </w:rPr>
  </w:style>
  <w:style w:type="character" w:styleId="757">
    <w:name w:val="Heading 5 Char"/>
    <w:basedOn w:val="919"/>
    <w:link w:val="917"/>
    <w:uiPriority w:val="9"/>
    <w:rPr>
      <w:rFonts w:ascii="Arial" w:hAnsi="Arial" w:eastAsia="Arial" w:cs="Arial"/>
      <w:b/>
      <w:bCs/>
      <w:sz w:val="24"/>
      <w:szCs w:val="24"/>
    </w:rPr>
  </w:style>
  <w:style w:type="paragraph" w:styleId="758">
    <w:name w:val="Heading 6"/>
    <w:basedOn w:val="915"/>
    <w:next w:val="915"/>
    <w:link w:val="75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59">
    <w:name w:val="Heading 6 Char"/>
    <w:basedOn w:val="919"/>
    <w:link w:val="758"/>
    <w:uiPriority w:val="9"/>
    <w:rPr>
      <w:rFonts w:ascii="Arial" w:hAnsi="Arial" w:eastAsia="Arial" w:cs="Arial"/>
      <w:b/>
      <w:bCs/>
      <w:sz w:val="22"/>
      <w:szCs w:val="22"/>
    </w:rPr>
  </w:style>
  <w:style w:type="character" w:styleId="760">
    <w:name w:val="Heading 7 Char"/>
    <w:basedOn w:val="919"/>
    <w:link w:val="91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61">
    <w:name w:val="Heading 8"/>
    <w:basedOn w:val="915"/>
    <w:next w:val="915"/>
    <w:link w:val="76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62">
    <w:name w:val="Heading 8 Char"/>
    <w:basedOn w:val="919"/>
    <w:link w:val="761"/>
    <w:uiPriority w:val="9"/>
    <w:rPr>
      <w:rFonts w:ascii="Arial" w:hAnsi="Arial" w:eastAsia="Arial" w:cs="Arial"/>
      <w:i/>
      <w:iCs/>
      <w:sz w:val="22"/>
      <w:szCs w:val="22"/>
    </w:rPr>
  </w:style>
  <w:style w:type="paragraph" w:styleId="763">
    <w:name w:val="Heading 9"/>
    <w:basedOn w:val="915"/>
    <w:next w:val="915"/>
    <w:link w:val="76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4">
    <w:name w:val="Heading 9 Char"/>
    <w:basedOn w:val="919"/>
    <w:link w:val="763"/>
    <w:uiPriority w:val="9"/>
    <w:rPr>
      <w:rFonts w:ascii="Arial" w:hAnsi="Arial" w:eastAsia="Arial" w:cs="Arial"/>
      <w:i/>
      <w:iCs/>
      <w:sz w:val="21"/>
      <w:szCs w:val="21"/>
    </w:rPr>
  </w:style>
  <w:style w:type="character" w:styleId="765">
    <w:name w:val="Title Char"/>
    <w:basedOn w:val="919"/>
    <w:link w:val="945"/>
    <w:uiPriority w:val="10"/>
    <w:rPr>
      <w:sz w:val="48"/>
      <w:szCs w:val="48"/>
    </w:rPr>
  </w:style>
  <w:style w:type="paragraph" w:styleId="766">
    <w:name w:val="Subtitle"/>
    <w:basedOn w:val="915"/>
    <w:next w:val="915"/>
    <w:link w:val="767"/>
    <w:uiPriority w:val="11"/>
    <w:qFormat/>
    <w:pPr>
      <w:spacing w:before="200" w:after="200"/>
    </w:pPr>
    <w:rPr>
      <w:sz w:val="24"/>
      <w:szCs w:val="24"/>
    </w:rPr>
  </w:style>
  <w:style w:type="character" w:styleId="767">
    <w:name w:val="Subtitle Char"/>
    <w:basedOn w:val="919"/>
    <w:link w:val="766"/>
    <w:uiPriority w:val="11"/>
    <w:rPr>
      <w:sz w:val="24"/>
      <w:szCs w:val="24"/>
    </w:rPr>
  </w:style>
  <w:style w:type="paragraph" w:styleId="768">
    <w:name w:val="Quote"/>
    <w:basedOn w:val="915"/>
    <w:next w:val="915"/>
    <w:link w:val="769"/>
    <w:uiPriority w:val="29"/>
    <w:qFormat/>
    <w:pPr>
      <w:ind w:left="720" w:right="720"/>
    </w:pPr>
    <w:rPr>
      <w:i/>
    </w:rPr>
  </w:style>
  <w:style w:type="character" w:styleId="769">
    <w:name w:val="Quote Char"/>
    <w:link w:val="768"/>
    <w:uiPriority w:val="29"/>
    <w:rPr>
      <w:i/>
    </w:rPr>
  </w:style>
  <w:style w:type="paragraph" w:styleId="770">
    <w:name w:val="Intense Quote"/>
    <w:basedOn w:val="915"/>
    <w:next w:val="915"/>
    <w:link w:val="77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1">
    <w:name w:val="Intense Quote Char"/>
    <w:link w:val="770"/>
    <w:uiPriority w:val="30"/>
    <w:rPr>
      <w:i/>
    </w:rPr>
  </w:style>
  <w:style w:type="character" w:styleId="772">
    <w:name w:val="Header Char"/>
    <w:basedOn w:val="919"/>
    <w:link w:val="927"/>
    <w:uiPriority w:val="99"/>
  </w:style>
  <w:style w:type="character" w:styleId="773">
    <w:name w:val="Footer Char"/>
    <w:basedOn w:val="919"/>
    <w:link w:val="924"/>
    <w:uiPriority w:val="99"/>
  </w:style>
  <w:style w:type="character" w:styleId="774">
    <w:name w:val="Caption Char"/>
    <w:basedOn w:val="919"/>
    <w:link w:val="934"/>
    <w:uiPriority w:val="35"/>
    <w:rPr>
      <w:b/>
      <w:bCs/>
      <w:color w:val="4f81bd" w:themeColor="accent1"/>
      <w:sz w:val="18"/>
      <w:szCs w:val="18"/>
    </w:rPr>
  </w:style>
  <w:style w:type="table" w:styleId="775">
    <w:name w:val="Table Grid"/>
    <w:basedOn w:val="92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6">
    <w:name w:val="Table Grid Light"/>
    <w:basedOn w:val="92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7">
    <w:name w:val="Plain Table 1"/>
    <w:basedOn w:val="92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8">
    <w:name w:val="Plain Table 2"/>
    <w:basedOn w:val="92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9">
    <w:name w:val="Plain Table 3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0">
    <w:name w:val="Plain Table 4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Plain Table 5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2">
    <w:name w:val="Grid Table 1 Light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Grid Table 1 Light - Accent 1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Grid Table 1 Light - Accent 2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Grid Table 1 Light - Accent 3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Grid Table 1 Light - Accent 4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Grid Table 1 Light - Accent 5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Grid Table 1 Light - Accent 6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Grid Table 2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2 - Accent 1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2 - Accent 2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2 - Accent 3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2 - Accent 4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2 - Accent 5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2 - Accent 6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3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3 - Accent 1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3 - Accent 2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3 - Accent 3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3 - Accent 4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3 - Accent 5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3 - Accent 6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4"/>
    <w:basedOn w:val="9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4">
    <w:name w:val="Grid Table 4 - Accent 1"/>
    <w:basedOn w:val="9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05">
    <w:name w:val="Grid Table 4 - Accent 2"/>
    <w:basedOn w:val="9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6">
    <w:name w:val="Grid Table 4 - Accent 3"/>
    <w:basedOn w:val="9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7">
    <w:name w:val="Grid Table 4 - Accent 4"/>
    <w:basedOn w:val="9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8">
    <w:name w:val="Grid Table 4 - Accent 5"/>
    <w:basedOn w:val="9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9">
    <w:name w:val="Grid Table 4 - Accent 6"/>
    <w:basedOn w:val="9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0">
    <w:name w:val="Grid Table 5 Dark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11">
    <w:name w:val="Grid Table 5 Dark- Accent 1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12">
    <w:name w:val="Grid Table 5 Dark - Accent 2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13">
    <w:name w:val="Grid Table 5 Dark - Accent 3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14">
    <w:name w:val="Grid Table 5 Dark- Accent 4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15">
    <w:name w:val="Grid Table 5 Dark - Accent 5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16">
    <w:name w:val="Grid Table 5 Dark - Accent 6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17">
    <w:name w:val="Grid Table 6 Colorful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18">
    <w:name w:val="Grid Table 6 Colorful - Accent 1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19">
    <w:name w:val="Grid Table 6 Colorful - Accent 2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20">
    <w:name w:val="Grid Table 6 Colorful - Accent 3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21">
    <w:name w:val="Grid Table 6 Colorful - Accent 4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22">
    <w:name w:val="Grid Table 6 Colorful - Accent 5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3">
    <w:name w:val="Grid Table 6 Colorful - Accent 6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4">
    <w:name w:val="Grid Table 7 Colorful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7 Colorful - Accent 1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7 Colorful - Accent 2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7 Colorful - Accent 3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7 Colorful - Accent 4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7 Colorful - Accent 5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7 Colorful - Accent 6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List Table 1 Light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List Table 1 Light - Accent 1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List Table 1 Light - Accent 2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List Table 1 Light - Accent 3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List Table 1 Light - Accent 4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List Table 1 Light - Accent 5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List Table 1 Light - Accent 6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List Table 2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39">
    <w:name w:val="List Table 2 - Accent 1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40">
    <w:name w:val="List Table 2 - Accent 2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41">
    <w:name w:val="List Table 2 - Accent 3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42">
    <w:name w:val="List Table 2 - Accent 4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43">
    <w:name w:val="List Table 2 - Accent 5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44">
    <w:name w:val="List Table 2 - Accent 6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45">
    <w:name w:val="List Table 3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3 - Accent 1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3 - Accent 2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3 - Accent 3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3 - Accent 4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3 - Accent 5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3 - Accent 6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4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4 - Accent 1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4 - Accent 2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4 - Accent 3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4 - Accent 4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4 - Accent 5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4 - Accent 6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5 Dark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0">
    <w:name w:val="List Table 5 Dark - Accent 1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1">
    <w:name w:val="List Table 5 Dark - Accent 2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2">
    <w:name w:val="List Table 5 Dark - Accent 3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3">
    <w:name w:val="List Table 5 Dark - Accent 4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4">
    <w:name w:val="List Table 5 Dark - Accent 5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5">
    <w:name w:val="List Table 5 Dark - Accent 6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6">
    <w:name w:val="List Table 6 Colorful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67">
    <w:name w:val="List Table 6 Colorful - Accent 1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68">
    <w:name w:val="List Table 6 Colorful - Accent 2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69">
    <w:name w:val="List Table 6 Colorful - Accent 3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70">
    <w:name w:val="List Table 6 Colorful - Accent 4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71">
    <w:name w:val="List Table 6 Colorful - Accent 5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72">
    <w:name w:val="List Table 6 Colorful - Accent 6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73">
    <w:name w:val="List Table 7 Colorful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74">
    <w:name w:val="List Table 7 Colorful - Accent 1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75">
    <w:name w:val="List Table 7 Colorful - Accent 2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76">
    <w:name w:val="List Table 7 Colorful - Accent 3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77">
    <w:name w:val="List Table 7 Colorful - Accent 4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78">
    <w:name w:val="List Table 7 Colorful - Accent 5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79">
    <w:name w:val="List Table 7 Colorful - Accent 6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80">
    <w:name w:val="Lined - Accent"/>
    <w:basedOn w:val="9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1">
    <w:name w:val="Lined - Accent 1"/>
    <w:basedOn w:val="9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82">
    <w:name w:val="Lined - Accent 2"/>
    <w:basedOn w:val="9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83">
    <w:name w:val="Lined - Accent 3"/>
    <w:basedOn w:val="9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84">
    <w:name w:val="Lined - Accent 4"/>
    <w:basedOn w:val="9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85">
    <w:name w:val="Lined - Accent 5"/>
    <w:basedOn w:val="9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86">
    <w:name w:val="Lined - Accent 6"/>
    <w:basedOn w:val="9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87">
    <w:name w:val="Bordered &amp; Lined - Accent"/>
    <w:basedOn w:val="9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8">
    <w:name w:val="Bordered &amp; Lined - Accent 1"/>
    <w:basedOn w:val="9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89">
    <w:name w:val="Bordered &amp; Lined - Accent 2"/>
    <w:basedOn w:val="9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90">
    <w:name w:val="Bordered &amp; Lined - Accent 3"/>
    <w:basedOn w:val="9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91">
    <w:name w:val="Bordered &amp; Lined - Accent 4"/>
    <w:basedOn w:val="9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92">
    <w:name w:val="Bordered &amp; Lined - Accent 5"/>
    <w:basedOn w:val="9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93">
    <w:name w:val="Bordered &amp; Lined - Accent 6"/>
    <w:basedOn w:val="9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94">
    <w:name w:val="Bordered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95">
    <w:name w:val="Bordered - Accent 1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96">
    <w:name w:val="Bordered - Accent 2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97">
    <w:name w:val="Bordered - Accent 3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98">
    <w:name w:val="Bordered - Accent 4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99">
    <w:name w:val="Bordered - Accent 5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00">
    <w:name w:val="Bordered - Accent 6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01">
    <w:name w:val="Footnote Text Char"/>
    <w:link w:val="970"/>
    <w:uiPriority w:val="99"/>
    <w:rPr>
      <w:sz w:val="18"/>
    </w:rPr>
  </w:style>
  <w:style w:type="paragraph" w:styleId="902">
    <w:name w:val="endnote text"/>
    <w:basedOn w:val="915"/>
    <w:link w:val="903"/>
    <w:uiPriority w:val="99"/>
    <w:semiHidden/>
    <w:unhideWhenUsed/>
    <w:pPr>
      <w:spacing w:after="0" w:line="240" w:lineRule="auto"/>
    </w:pPr>
    <w:rPr>
      <w:sz w:val="20"/>
    </w:rPr>
  </w:style>
  <w:style w:type="character" w:styleId="903">
    <w:name w:val="Endnote Text Char"/>
    <w:link w:val="902"/>
    <w:uiPriority w:val="99"/>
    <w:rPr>
      <w:sz w:val="20"/>
    </w:rPr>
  </w:style>
  <w:style w:type="character" w:styleId="904">
    <w:name w:val="endnote reference"/>
    <w:basedOn w:val="919"/>
    <w:uiPriority w:val="99"/>
    <w:semiHidden/>
    <w:unhideWhenUsed/>
    <w:rPr>
      <w:vertAlign w:val="superscript"/>
    </w:rPr>
  </w:style>
  <w:style w:type="paragraph" w:styleId="905">
    <w:name w:val="toc 1"/>
    <w:basedOn w:val="915"/>
    <w:next w:val="915"/>
    <w:uiPriority w:val="39"/>
    <w:unhideWhenUsed/>
    <w:pPr>
      <w:ind w:left="0" w:right="0" w:firstLine="0"/>
      <w:spacing w:after="57"/>
    </w:pPr>
  </w:style>
  <w:style w:type="paragraph" w:styleId="906">
    <w:name w:val="toc 2"/>
    <w:basedOn w:val="915"/>
    <w:next w:val="915"/>
    <w:uiPriority w:val="39"/>
    <w:unhideWhenUsed/>
    <w:pPr>
      <w:ind w:left="283" w:right="0" w:firstLine="0"/>
      <w:spacing w:after="57"/>
    </w:pPr>
  </w:style>
  <w:style w:type="paragraph" w:styleId="907">
    <w:name w:val="toc 3"/>
    <w:basedOn w:val="915"/>
    <w:next w:val="915"/>
    <w:uiPriority w:val="39"/>
    <w:unhideWhenUsed/>
    <w:pPr>
      <w:ind w:left="567" w:right="0" w:firstLine="0"/>
      <w:spacing w:after="57"/>
    </w:pPr>
  </w:style>
  <w:style w:type="paragraph" w:styleId="908">
    <w:name w:val="toc 4"/>
    <w:basedOn w:val="915"/>
    <w:next w:val="915"/>
    <w:uiPriority w:val="39"/>
    <w:unhideWhenUsed/>
    <w:pPr>
      <w:ind w:left="850" w:right="0" w:firstLine="0"/>
      <w:spacing w:after="57"/>
    </w:pPr>
  </w:style>
  <w:style w:type="paragraph" w:styleId="909">
    <w:name w:val="toc 5"/>
    <w:basedOn w:val="915"/>
    <w:next w:val="915"/>
    <w:uiPriority w:val="39"/>
    <w:unhideWhenUsed/>
    <w:pPr>
      <w:ind w:left="1134" w:right="0" w:firstLine="0"/>
      <w:spacing w:after="57"/>
    </w:pPr>
  </w:style>
  <w:style w:type="paragraph" w:styleId="910">
    <w:name w:val="toc 7"/>
    <w:basedOn w:val="915"/>
    <w:next w:val="915"/>
    <w:uiPriority w:val="39"/>
    <w:unhideWhenUsed/>
    <w:pPr>
      <w:ind w:left="1701" w:right="0" w:firstLine="0"/>
      <w:spacing w:after="57"/>
    </w:pPr>
  </w:style>
  <w:style w:type="paragraph" w:styleId="911">
    <w:name w:val="toc 8"/>
    <w:basedOn w:val="915"/>
    <w:next w:val="915"/>
    <w:uiPriority w:val="39"/>
    <w:unhideWhenUsed/>
    <w:pPr>
      <w:ind w:left="1984" w:right="0" w:firstLine="0"/>
      <w:spacing w:after="57"/>
    </w:pPr>
  </w:style>
  <w:style w:type="paragraph" w:styleId="912">
    <w:name w:val="toc 9"/>
    <w:basedOn w:val="915"/>
    <w:next w:val="915"/>
    <w:uiPriority w:val="39"/>
    <w:unhideWhenUsed/>
    <w:pPr>
      <w:ind w:left="2268" w:right="0" w:firstLine="0"/>
      <w:spacing w:after="57"/>
    </w:pPr>
  </w:style>
  <w:style w:type="paragraph" w:styleId="913">
    <w:name w:val="TOC Heading"/>
    <w:uiPriority w:val="39"/>
    <w:unhideWhenUsed/>
  </w:style>
  <w:style w:type="paragraph" w:styleId="914">
    <w:name w:val="table of figures"/>
    <w:basedOn w:val="915"/>
    <w:next w:val="915"/>
    <w:uiPriority w:val="99"/>
    <w:unhideWhenUsed/>
    <w:pPr>
      <w:spacing w:after="0" w:afterAutospacing="0"/>
    </w:pPr>
  </w:style>
  <w:style w:type="paragraph" w:styleId="915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16">
    <w:name w:val="Heading 2"/>
    <w:basedOn w:val="915"/>
    <w:next w:val="915"/>
    <w:link w:val="950"/>
    <w:uiPriority w:val="9"/>
    <w:unhideWhenUsed/>
    <w:qFormat/>
    <w:pPr>
      <w:keepLines/>
      <w:keepNext/>
      <w:spacing w:before="4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917">
    <w:name w:val="Heading 5"/>
    <w:basedOn w:val="915"/>
    <w:next w:val="915"/>
    <w:link w:val="922"/>
    <w:qFormat/>
    <w:pPr>
      <w:spacing w:before="240" w:after="60"/>
      <w:outlineLvl w:val="4"/>
    </w:pPr>
    <w:rPr>
      <w:rFonts w:eastAsia="SimSun"/>
      <w:b/>
      <w:bCs/>
      <w:i/>
      <w:iCs/>
      <w:sz w:val="26"/>
      <w:szCs w:val="26"/>
    </w:rPr>
  </w:style>
  <w:style w:type="paragraph" w:styleId="918">
    <w:name w:val="Heading 7"/>
    <w:basedOn w:val="915"/>
    <w:next w:val="915"/>
    <w:link w:val="923"/>
    <w:qFormat/>
    <w:pPr>
      <w:spacing w:before="240" w:after="60"/>
      <w:outlineLvl w:val="6"/>
    </w:pPr>
    <w:rPr>
      <w:rFonts w:eastAsia="SimSun"/>
    </w:rPr>
  </w:style>
  <w:style w:type="character" w:styleId="919" w:default="1">
    <w:name w:val="Default Paragraph Font"/>
    <w:uiPriority w:val="1"/>
    <w:semiHidden/>
    <w:unhideWhenUsed/>
  </w:style>
  <w:style w:type="table" w:styleId="92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21" w:default="1">
    <w:name w:val="No List"/>
    <w:uiPriority w:val="99"/>
    <w:semiHidden/>
    <w:unhideWhenUsed/>
  </w:style>
  <w:style w:type="character" w:styleId="922" w:customStyle="1">
    <w:name w:val="Заголовок 5 Знак"/>
    <w:basedOn w:val="919"/>
    <w:link w:val="917"/>
    <w:rPr>
      <w:rFonts w:ascii="Times New Roman" w:hAnsi="Times New Roman" w:eastAsia="SimSun" w:cs="Times New Roman"/>
      <w:b/>
      <w:bCs/>
      <w:i/>
      <w:iCs/>
      <w:sz w:val="26"/>
      <w:szCs w:val="26"/>
      <w:lang w:eastAsia="ru-RU"/>
    </w:rPr>
  </w:style>
  <w:style w:type="character" w:styleId="923" w:customStyle="1">
    <w:name w:val="Заголовок 7 Знак"/>
    <w:basedOn w:val="919"/>
    <w:link w:val="918"/>
    <w:rPr>
      <w:rFonts w:ascii="Times New Roman" w:hAnsi="Times New Roman" w:eastAsia="SimSun" w:cs="Times New Roman"/>
      <w:sz w:val="24"/>
      <w:szCs w:val="24"/>
      <w:lang w:eastAsia="ru-RU"/>
    </w:rPr>
  </w:style>
  <w:style w:type="paragraph" w:styleId="924">
    <w:name w:val="Footer"/>
    <w:basedOn w:val="915"/>
    <w:link w:val="925"/>
    <w:uiPriority w:val="99"/>
    <w:pPr>
      <w:tabs>
        <w:tab w:val="center" w:pos="4677" w:leader="none"/>
        <w:tab w:val="right" w:pos="9355" w:leader="none"/>
      </w:tabs>
    </w:pPr>
    <w:rPr>
      <w:rFonts w:eastAsia="SimSun"/>
    </w:rPr>
  </w:style>
  <w:style w:type="character" w:styleId="925" w:customStyle="1">
    <w:name w:val="Нижний колонтитул Знак"/>
    <w:basedOn w:val="919"/>
    <w:link w:val="924"/>
    <w:uiPriority w:val="99"/>
    <w:rPr>
      <w:rFonts w:ascii="Times New Roman" w:hAnsi="Times New Roman" w:eastAsia="SimSun" w:cs="Times New Roman"/>
      <w:sz w:val="24"/>
      <w:szCs w:val="24"/>
      <w:lang w:eastAsia="ru-RU"/>
    </w:rPr>
  </w:style>
  <w:style w:type="character" w:styleId="926">
    <w:name w:val="page number"/>
    <w:basedOn w:val="919"/>
  </w:style>
  <w:style w:type="paragraph" w:styleId="927">
    <w:name w:val="Header"/>
    <w:basedOn w:val="915"/>
    <w:link w:val="928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28" w:customStyle="1">
    <w:name w:val="Верхний колонтитул Знак"/>
    <w:basedOn w:val="919"/>
    <w:link w:val="927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29">
    <w:name w:val="No Spacing"/>
    <w:link w:val="967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30">
    <w:name w:val="List Paragraph"/>
    <w:basedOn w:val="915"/>
    <w:link w:val="957"/>
    <w:uiPriority w:val="34"/>
    <w:qFormat/>
    <w:pPr>
      <w:contextualSpacing/>
      <w:ind w:left="720"/>
    </w:pPr>
  </w:style>
  <w:style w:type="paragraph" w:styleId="931">
    <w:name w:val="Balloon Text"/>
    <w:basedOn w:val="915"/>
    <w:link w:val="932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932" w:customStyle="1">
    <w:name w:val="Текст выноски Знак"/>
    <w:basedOn w:val="919"/>
    <w:link w:val="931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  <w:style w:type="character" w:styleId="933">
    <w:name w:val="Hyperlink"/>
    <w:uiPriority w:val="99"/>
    <w:rPr>
      <w:color w:val="0000ff"/>
      <w:u w:val="single"/>
    </w:rPr>
  </w:style>
  <w:style w:type="paragraph" w:styleId="934">
    <w:name w:val="Caption"/>
    <w:basedOn w:val="915"/>
    <w:next w:val="915"/>
    <w:link w:val="774"/>
    <w:uiPriority w:val="35"/>
    <w:unhideWhenUsed/>
    <w:qFormat/>
    <w:pPr>
      <w:spacing w:after="200"/>
    </w:pPr>
    <w:rPr>
      <w:rFonts w:asciiTheme="minorHAnsi" w:hAnsiTheme="minorHAnsi" w:eastAsiaTheme="minorHAnsi" w:cstheme="minorBidi"/>
      <w:b/>
      <w:bCs/>
      <w:color w:val="5b9bd5" w:themeColor="accent1"/>
      <w:sz w:val="18"/>
      <w:szCs w:val="18"/>
      <w:lang w:eastAsia="en-US"/>
    </w:rPr>
  </w:style>
  <w:style w:type="character" w:styleId="935">
    <w:name w:val="FollowedHyperlink"/>
    <w:basedOn w:val="919"/>
    <w:uiPriority w:val="99"/>
    <w:semiHidden/>
    <w:unhideWhenUsed/>
    <w:rPr>
      <w:color w:val="954f72" w:themeColor="followedHyperlink"/>
      <w:u w:val="single"/>
    </w:rPr>
  </w:style>
  <w:style w:type="paragraph" w:styleId="936">
    <w:name w:val="Body Text Indent"/>
    <w:basedOn w:val="915"/>
    <w:link w:val="937"/>
    <w:pPr>
      <w:ind w:left="1083" w:firstLine="537"/>
      <w:jc w:val="both"/>
      <w:tabs>
        <w:tab w:val="num" w:pos="0" w:leader="none"/>
      </w:tabs>
    </w:pPr>
    <w:rPr>
      <w:rFonts w:eastAsia="SimSun"/>
    </w:rPr>
  </w:style>
  <w:style w:type="character" w:styleId="937" w:customStyle="1">
    <w:name w:val="Основной текст с отступом Знак"/>
    <w:basedOn w:val="919"/>
    <w:link w:val="936"/>
    <w:rPr>
      <w:rFonts w:ascii="Times New Roman" w:hAnsi="Times New Roman" w:eastAsia="SimSun" w:cs="Times New Roman"/>
      <w:sz w:val="24"/>
      <w:szCs w:val="24"/>
      <w:lang w:eastAsia="ru-RU"/>
    </w:rPr>
  </w:style>
  <w:style w:type="paragraph" w:styleId="938" w:customStyle="1">
    <w:name w:val="Подпункт"/>
    <w:basedOn w:val="915"/>
    <w:pPr>
      <w:ind w:left="480" w:hanging="360"/>
      <w:jc w:val="both"/>
      <w:spacing w:line="360" w:lineRule="auto"/>
      <w:tabs>
        <w:tab w:val="num" w:pos="480" w:leader="none"/>
      </w:tabs>
    </w:pPr>
    <w:rPr>
      <w:sz w:val="28"/>
      <w:szCs w:val="20"/>
    </w:rPr>
  </w:style>
  <w:style w:type="paragraph" w:styleId="939" w:customStyle="1">
    <w:name w:val="Таблица шапка"/>
    <w:basedOn w:val="915"/>
    <w:pPr>
      <w:ind w:left="57" w:right="57"/>
      <w:keepNext/>
      <w:spacing w:before="40" w:after="40"/>
    </w:pPr>
    <w:rPr>
      <w:sz w:val="22"/>
      <w:szCs w:val="20"/>
    </w:rPr>
  </w:style>
  <w:style w:type="paragraph" w:styleId="940" w:customStyle="1">
    <w:name w:val="Таблица текст"/>
    <w:basedOn w:val="915"/>
    <w:pPr>
      <w:ind w:left="57" w:right="57"/>
      <w:spacing w:before="40" w:after="40"/>
    </w:pPr>
    <w:rPr>
      <w:szCs w:val="20"/>
    </w:rPr>
  </w:style>
  <w:style w:type="paragraph" w:styleId="941" w:customStyle="1">
    <w:name w:val="Times 12"/>
    <w:basedOn w:val="915"/>
    <w:pPr>
      <w:ind w:firstLine="567"/>
      <w:jc w:val="both"/>
    </w:pPr>
    <w:rPr>
      <w:szCs w:val="20"/>
      <w:lang w:eastAsia="ar-SA"/>
    </w:rPr>
  </w:style>
  <w:style w:type="paragraph" w:styleId="942" w:customStyle="1">
    <w:name w:val="StGen0"/>
    <w:basedOn w:val="915"/>
    <w:next w:val="945"/>
    <w:link w:val="943"/>
    <w:qFormat/>
    <w:pPr>
      <w:jc w:val="center"/>
    </w:pPr>
    <w:rPr>
      <w:rFonts w:eastAsia="MS Mincho" w:asciiTheme="minorHAnsi" w:hAnsiTheme="minorHAnsi" w:cstheme="minorBidi"/>
      <w:b/>
      <w:sz w:val="28"/>
      <w:szCs w:val="22"/>
    </w:rPr>
  </w:style>
  <w:style w:type="character" w:styleId="943" w:customStyle="1">
    <w:name w:val="Название Знак"/>
    <w:link w:val="942"/>
    <w:rPr>
      <w:rFonts w:eastAsia="MS Mincho"/>
      <w:b/>
      <w:sz w:val="28"/>
      <w:lang w:val="ru-RU" w:eastAsia="ru-RU" w:bidi="ar-SA"/>
    </w:rPr>
  </w:style>
  <w:style w:type="paragraph" w:styleId="944" w:customStyle="1">
    <w:name w:val="Пункт б/н"/>
    <w:basedOn w:val="915"/>
    <w:pPr>
      <w:ind w:firstLine="567"/>
      <w:jc w:val="both"/>
      <w:spacing w:line="360" w:lineRule="auto"/>
      <w:tabs>
        <w:tab w:val="left" w:pos="1134" w:leader="none"/>
      </w:tabs>
    </w:pPr>
    <w:rPr>
      <w:bCs/>
      <w:sz w:val="22"/>
      <w:szCs w:val="22"/>
    </w:rPr>
  </w:style>
  <w:style w:type="paragraph" w:styleId="945">
    <w:name w:val="Title"/>
    <w:basedOn w:val="915"/>
    <w:next w:val="915"/>
    <w:link w:val="946"/>
    <w:uiPriority w:val="10"/>
    <w:qFormat/>
    <w:pPr>
      <w:contextualSpacing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946" w:customStyle="1">
    <w:name w:val="Заголовок Знак"/>
    <w:basedOn w:val="919"/>
    <w:link w:val="945"/>
    <w:uiPriority w:val="10"/>
    <w:rPr>
      <w:rFonts w:asciiTheme="majorHAnsi" w:hAnsiTheme="majorHAnsi" w:eastAsiaTheme="majorEastAsia" w:cstheme="majorBidi"/>
      <w:spacing w:val="-10"/>
      <w:sz w:val="56"/>
      <w:szCs w:val="56"/>
      <w:lang w:eastAsia="ru-RU"/>
    </w:rPr>
  </w:style>
  <w:style w:type="paragraph" w:styleId="947" w:customStyle="1">
    <w:name w:val="Обычный1"/>
    <w:pPr>
      <w:ind w:firstLine="567"/>
      <w:jc w:val="both"/>
      <w:spacing w:before="120" w:after="120" w:line="360" w:lineRule="atLeast"/>
      <w:widowControl w:val="off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948" w:customStyle="1">
    <w:name w:val="Абзац списка1"/>
    <w:basedOn w:val="915"/>
    <w:link w:val="949"/>
    <w:pPr>
      <w:contextualSpacing/>
      <w:ind w:left="720" w:right="284" w:firstLine="720"/>
      <w:jc w:val="both"/>
      <w:spacing w:after="120" w:line="288" w:lineRule="auto"/>
    </w:pPr>
    <w:rPr>
      <w:rFonts w:eastAsia="SimSun"/>
      <w:color w:val="000000"/>
      <w:szCs w:val="20"/>
      <w:lang w:eastAsia="en-US"/>
    </w:rPr>
  </w:style>
  <w:style w:type="character" w:styleId="949" w:customStyle="1">
    <w:name w:val="List Paragraph Char"/>
    <w:link w:val="948"/>
    <w:rPr>
      <w:rFonts w:ascii="Times New Roman" w:hAnsi="Times New Roman" w:eastAsia="SimSun" w:cs="Times New Roman"/>
      <w:color w:val="000000"/>
      <w:sz w:val="24"/>
      <w:szCs w:val="20"/>
    </w:rPr>
  </w:style>
  <w:style w:type="character" w:styleId="950" w:customStyle="1">
    <w:name w:val="Заголовок 2 Знак"/>
    <w:basedOn w:val="919"/>
    <w:link w:val="916"/>
    <w:rPr>
      <w:rFonts w:asciiTheme="majorHAnsi" w:hAnsiTheme="majorHAnsi" w:eastAsiaTheme="majorEastAsia" w:cstheme="majorBidi"/>
      <w:color w:val="2e74b5" w:themeColor="accent1" w:themeShade="BF"/>
      <w:sz w:val="26"/>
      <w:szCs w:val="26"/>
      <w:lang w:eastAsia="ru-RU"/>
    </w:rPr>
  </w:style>
  <w:style w:type="paragraph" w:styleId="951" w:customStyle="1">
    <w:name w:val="StGen1"/>
    <w:basedOn w:val="915"/>
    <w:next w:val="945"/>
    <w:qFormat/>
    <w:pPr>
      <w:jc w:val="center"/>
    </w:pPr>
    <w:rPr>
      <w:b/>
      <w:sz w:val="28"/>
      <w:szCs w:val="20"/>
    </w:rPr>
  </w:style>
  <w:style w:type="character" w:styleId="952">
    <w:name w:val="annotation reference"/>
    <w:basedOn w:val="919"/>
    <w:uiPriority w:val="99"/>
    <w:unhideWhenUsed/>
    <w:rPr>
      <w:sz w:val="16"/>
      <w:szCs w:val="16"/>
    </w:rPr>
  </w:style>
  <w:style w:type="paragraph" w:styleId="953">
    <w:name w:val="annotation text"/>
    <w:basedOn w:val="915"/>
    <w:link w:val="954"/>
    <w:uiPriority w:val="99"/>
    <w:unhideWhenUsed/>
    <w:rPr>
      <w:sz w:val="20"/>
      <w:szCs w:val="20"/>
    </w:rPr>
  </w:style>
  <w:style w:type="character" w:styleId="954" w:customStyle="1">
    <w:name w:val="Текст примечания Знак"/>
    <w:basedOn w:val="919"/>
    <w:link w:val="953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55">
    <w:name w:val="annotation subject"/>
    <w:basedOn w:val="953"/>
    <w:next w:val="953"/>
    <w:link w:val="956"/>
    <w:uiPriority w:val="99"/>
    <w:semiHidden/>
    <w:unhideWhenUsed/>
    <w:rPr>
      <w:b/>
      <w:bCs/>
    </w:rPr>
  </w:style>
  <w:style w:type="character" w:styleId="956" w:customStyle="1">
    <w:name w:val="Тема примечания Знак"/>
    <w:basedOn w:val="954"/>
    <w:link w:val="955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957" w:customStyle="1">
    <w:name w:val="Абзац списка Знак"/>
    <w:basedOn w:val="919"/>
    <w:link w:val="930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58" w:customStyle="1">
    <w:name w:val="1-з"/>
    <w:qFormat/>
    <w:pPr>
      <w:numPr>
        <w:ilvl w:val="0"/>
        <w:numId w:val="24"/>
      </w:numPr>
      <w:jc w:val="center"/>
      <w:pageBreakBefore/>
      <w:spacing w:after="0" w:line="240" w:lineRule="auto"/>
      <w:outlineLvl w:val="0"/>
    </w:pPr>
    <w:rPr>
      <w:rFonts w:ascii="Times New Roman" w:hAnsi="Times New Roman" w:eastAsia="Times New Roman" w:cs="Times New Roman"/>
      <w:b/>
      <w:caps/>
      <w:sz w:val="24"/>
      <w:szCs w:val="20"/>
      <w:lang w:eastAsia="ru-RU"/>
    </w:rPr>
  </w:style>
  <w:style w:type="paragraph" w:styleId="959" w:customStyle="1">
    <w:name w:val="2-з"/>
    <w:basedOn w:val="915"/>
    <w:qFormat/>
    <w:pPr>
      <w:numPr>
        <w:ilvl w:val="1"/>
        <w:numId w:val="24"/>
      </w:numPr>
      <w:jc w:val="both"/>
      <w:spacing w:before="120" w:after="120"/>
      <w:widowControl w:val="off"/>
      <w:outlineLvl w:val="1"/>
    </w:pPr>
    <w:rPr>
      <w:b/>
      <w:szCs w:val="20"/>
    </w:rPr>
  </w:style>
  <w:style w:type="paragraph" w:styleId="960" w:customStyle="1">
    <w:name w:val="3-з"/>
    <w:link w:val="966"/>
    <w:qFormat/>
    <w:pPr>
      <w:numPr>
        <w:ilvl w:val="2"/>
        <w:numId w:val="24"/>
      </w:numPr>
      <w:jc w:val="both"/>
      <w:spacing w:before="120" w:after="12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numbering" w:styleId="961" w:customStyle="1">
    <w:name w:val="нумерация"/>
    <w:uiPriority w:val="99"/>
    <w:pPr>
      <w:numPr>
        <w:ilvl w:val="0"/>
        <w:numId w:val="23"/>
      </w:numPr>
    </w:pPr>
  </w:style>
  <w:style w:type="paragraph" w:styleId="962" w:customStyle="1">
    <w:name w:val="4-з"/>
    <w:qFormat/>
    <w:pPr>
      <w:numPr>
        <w:ilvl w:val="3"/>
        <w:numId w:val="24"/>
      </w:numPr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963" w:customStyle="1">
    <w:name w:val="5-з"/>
    <w:basedOn w:val="915"/>
    <w:qFormat/>
    <w:pPr>
      <w:numPr>
        <w:ilvl w:val="4"/>
        <w:numId w:val="24"/>
      </w:numPr>
      <w:jc w:val="both"/>
      <w:widowControl w:val="off"/>
    </w:pPr>
    <w:rPr>
      <w:szCs w:val="20"/>
    </w:rPr>
  </w:style>
  <w:style w:type="paragraph" w:styleId="964" w:customStyle="1">
    <w:name w:val="6-буквы"/>
    <w:basedOn w:val="915"/>
    <w:qFormat/>
    <w:pPr>
      <w:numPr>
        <w:ilvl w:val="5"/>
        <w:numId w:val="24"/>
      </w:numPr>
      <w:jc w:val="both"/>
      <w:widowControl w:val="off"/>
    </w:pPr>
    <w:rPr>
      <w:szCs w:val="20"/>
    </w:rPr>
  </w:style>
  <w:style w:type="paragraph" w:styleId="965" w:customStyle="1">
    <w:name w:val="7-форма"/>
    <w:qFormat/>
    <w:pPr>
      <w:numPr>
        <w:ilvl w:val="6"/>
        <w:numId w:val="24"/>
      </w:numPr>
      <w:ind w:left="0"/>
      <w:jc w:val="right"/>
      <w:spacing w:after="0" w:line="240" w:lineRule="auto"/>
      <w:tabs>
        <w:tab w:val="left" w:pos="1080" w:leader="none"/>
      </w:tabs>
    </w:pPr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styleId="966" w:customStyle="1">
    <w:name w:val="3-з Знак"/>
    <w:basedOn w:val="919"/>
    <w:link w:val="960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967" w:customStyle="1">
    <w:name w:val="Без интервала Знак"/>
    <w:link w:val="929"/>
    <w:uiPriority w:val="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68">
    <w:name w:val="toc 6"/>
    <w:basedOn w:val="915"/>
    <w:next w:val="915"/>
    <w:uiPriority w:val="99"/>
    <w:semiHidden/>
    <w:pPr>
      <w:ind w:left="1400" w:firstLine="567"/>
      <w:spacing w:line="360" w:lineRule="auto"/>
    </w:pPr>
    <w:rPr>
      <w:sz w:val="18"/>
      <w:szCs w:val="18"/>
    </w:rPr>
  </w:style>
  <w:style w:type="paragraph" w:styleId="969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970">
    <w:name w:val="footnote text"/>
    <w:basedOn w:val="915"/>
    <w:link w:val="971"/>
    <w:unhideWhenUsed/>
    <w:rPr>
      <w:sz w:val="20"/>
      <w:szCs w:val="20"/>
    </w:rPr>
  </w:style>
  <w:style w:type="character" w:styleId="971" w:customStyle="1">
    <w:name w:val="Текст сноски Знак"/>
    <w:basedOn w:val="919"/>
    <w:link w:val="970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72">
    <w:name w:val="footnote reference"/>
    <w:basedOn w:val="919"/>
    <w:uiPriority w:val="99"/>
    <w:unhideWhenUsed/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comments" Target="comments.xml" /><Relationship Id="rId12" Type="http://schemas.microsoft.com/office/2011/relationships/commentsExtended" Target="commentsExtended.xml" /><Relationship Id="rId13" Type="http://schemas.microsoft.com/office/2018/08/relationships/commentsExtensible" Target="commentsExtensible.xml" /><Relationship Id="rId14" Type="http://schemas.microsoft.com/office/2016/09/relationships/commentsIds" Target="commentsIds.xml" /><Relationship Id="rId15" Type="http://schemas.microsoft.com/office/2011/relationships/people" Target="people.xml" /><Relationship Id="rId16" Type="http://schemas.onlyoffice.com/commentsDocument" Target="commentsDocument.xml" /><Relationship Id="rId17" Type="http://schemas.onlyoffice.com/commentsExtendedDocument" Target="commentsExtendedDocument.xml" /><Relationship Id="rId18" Type="http://schemas.onlyoffice.com/commentsIdsDocument" Target="commentsIdsDocument.xml" /><Relationship Id="rId19" Type="http://schemas.onlyoffice.com/peopleDocument" Target="peopleDocument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0D1F3-13C7-4B3F-9964-46CFD4090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Hewlett-Packard Company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Корнев Егор Александрович</dc:creator>
  <cp:keywords/>
  <dc:description/>
  <cp:lastModifiedBy>Rodionova-NV</cp:lastModifiedBy>
  <cp:revision>51</cp:revision>
  <dcterms:created xsi:type="dcterms:W3CDTF">2024-01-30T04:00:00Z</dcterms:created>
  <dcterms:modified xsi:type="dcterms:W3CDTF">2026-09-02T10:54:02Z</dcterms:modified>
</cp:coreProperties>
</file>